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38" w:rsidRPr="00A72DF3" w:rsidRDefault="00B2342D" w:rsidP="00552BEB">
      <w:pPr>
        <w:jc w:val="center"/>
        <w:rPr>
          <w:rFonts w:ascii="Times New Roman" w:hAnsi="Times New Roman" w:cs="Times New Roman"/>
          <w:b/>
          <w:sz w:val="28"/>
          <w:szCs w:val="28"/>
          <w:lang w:val="en-US"/>
        </w:rPr>
      </w:pPr>
      <w:r w:rsidRPr="00A72DF3">
        <w:rPr>
          <w:rFonts w:ascii="Times New Roman" w:hAnsi="Times New Roman" w:cs="Times New Roman"/>
          <w:b/>
          <w:sz w:val="28"/>
          <w:szCs w:val="28"/>
          <w:lang w:val="en-US"/>
        </w:rPr>
        <w:t xml:space="preserve">Syllabus of the </w:t>
      </w:r>
      <w:r w:rsidR="008A5B68">
        <w:rPr>
          <w:rFonts w:ascii="Times New Roman" w:hAnsi="Times New Roman" w:cs="Times New Roman"/>
          <w:b/>
          <w:sz w:val="28"/>
          <w:szCs w:val="28"/>
          <w:lang w:val="en-US"/>
        </w:rPr>
        <w:t>academic</w:t>
      </w:r>
      <w:r w:rsidRPr="00A72DF3">
        <w:rPr>
          <w:rFonts w:ascii="Times New Roman" w:hAnsi="Times New Roman" w:cs="Times New Roman"/>
          <w:b/>
          <w:sz w:val="28"/>
          <w:szCs w:val="28"/>
          <w:lang w:val="en-US"/>
        </w:rPr>
        <w:t xml:space="preserve"> discipline </w:t>
      </w:r>
      <w:r w:rsidR="006A2638" w:rsidRPr="00A72DF3">
        <w:rPr>
          <w:rFonts w:ascii="Times New Roman" w:hAnsi="Times New Roman" w:cs="Times New Roman"/>
          <w:b/>
          <w:sz w:val="28"/>
          <w:szCs w:val="28"/>
          <w:lang w:val="en-US"/>
        </w:rPr>
        <w:br/>
      </w:r>
      <w:r w:rsidR="00C82D65" w:rsidRPr="003C30BB">
        <w:rPr>
          <w:rFonts w:ascii="Times New Roman" w:hAnsi="Times New Roman" w:cs="Times New Roman"/>
          <w:b/>
          <w:sz w:val="28"/>
          <w:szCs w:val="28"/>
          <w:lang w:val="en-US"/>
        </w:rPr>
        <w:t>«</w:t>
      </w:r>
      <w:r w:rsidR="009C2CF1" w:rsidRPr="008A5B68">
        <w:rPr>
          <w:rFonts w:ascii="Times New Roman" w:hAnsi="Times New Roman" w:cs="Times New Roman"/>
          <w:b/>
          <w:sz w:val="28"/>
          <w:szCs w:val="28"/>
          <w:lang w:val="en-US"/>
        </w:rPr>
        <w:t>Personnel management and organizational behavior</w:t>
      </w:r>
      <w:r w:rsidR="00C82D65" w:rsidRPr="003C30BB">
        <w:rPr>
          <w:rFonts w:ascii="Times New Roman" w:hAnsi="Times New Roman" w:cs="Times New Roman"/>
          <w:b/>
          <w:sz w:val="28"/>
          <w:szCs w:val="28"/>
          <w:lang w:val="en-US"/>
        </w:rPr>
        <w:t>»</w:t>
      </w:r>
    </w:p>
    <w:p w:rsidR="004E735A" w:rsidRPr="00A72DF3" w:rsidRDefault="004E735A" w:rsidP="00552BEB">
      <w:pPr>
        <w:jc w:val="center"/>
        <w:rPr>
          <w:rFonts w:ascii="Times New Roman" w:hAnsi="Times New Roman" w:cs="Times New Roman"/>
          <w:b/>
          <w:sz w:val="24"/>
          <w:szCs w:val="24"/>
          <w:lang w:val="en-US"/>
        </w:rPr>
      </w:pPr>
    </w:p>
    <w:tbl>
      <w:tblPr>
        <w:tblStyle w:val="a4"/>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39"/>
        <w:gridCol w:w="6042"/>
      </w:tblGrid>
      <w:tr w:rsidR="00F15AE7" w:rsidRPr="00A72DF3" w:rsidTr="00715CBA">
        <w:tc>
          <w:tcPr>
            <w:tcW w:w="3739" w:type="dxa"/>
          </w:tcPr>
          <w:p w:rsidR="00F15AE7" w:rsidRPr="00A72DF3" w:rsidRDefault="000F7392" w:rsidP="008325B9">
            <w:pPr>
              <w:rPr>
                <w:rFonts w:ascii="Times New Roman" w:hAnsi="Times New Roman" w:cs="Times New Roman"/>
                <w:b/>
                <w:sz w:val="24"/>
                <w:szCs w:val="24"/>
                <w:lang w:val="en-US"/>
              </w:rPr>
            </w:pPr>
            <w:r w:rsidRPr="00A72DF3">
              <w:rPr>
                <w:rFonts w:ascii="Times New Roman" w:hAnsi="Times New Roman" w:cs="Times New Roman"/>
                <w:b/>
                <w:sz w:val="24"/>
                <w:szCs w:val="24"/>
                <w:lang w:val="en-US"/>
              </w:rPr>
              <w:t>Specialty</w:t>
            </w:r>
          </w:p>
        </w:tc>
        <w:tc>
          <w:tcPr>
            <w:tcW w:w="6042" w:type="dxa"/>
          </w:tcPr>
          <w:p w:rsidR="00F15AE7" w:rsidRPr="00A72DF3" w:rsidRDefault="009C2CF1" w:rsidP="008325B9">
            <w:pPr>
              <w:rPr>
                <w:rFonts w:ascii="Times New Roman" w:hAnsi="Times New Roman" w:cs="Times New Roman"/>
                <w:i/>
                <w:sz w:val="24"/>
                <w:szCs w:val="24"/>
                <w:lang w:val="en-US"/>
              </w:rPr>
            </w:pPr>
            <w:r>
              <w:rPr>
                <w:rFonts w:ascii="Times New Roman" w:hAnsi="Times New Roman" w:cs="Times New Roman"/>
                <w:i/>
                <w:sz w:val="24"/>
                <w:szCs w:val="24"/>
                <w:lang w:val="en-US"/>
              </w:rPr>
              <w:t>073 Management</w:t>
            </w:r>
          </w:p>
        </w:tc>
      </w:tr>
      <w:tr w:rsidR="00F15AE7" w:rsidRPr="00A72DF3" w:rsidTr="00715CBA">
        <w:tc>
          <w:tcPr>
            <w:tcW w:w="3739" w:type="dxa"/>
          </w:tcPr>
          <w:p w:rsidR="00F15AE7" w:rsidRPr="00A72DF3" w:rsidRDefault="000F7392" w:rsidP="008325B9">
            <w:pPr>
              <w:rPr>
                <w:rFonts w:ascii="Times New Roman" w:hAnsi="Times New Roman" w:cs="Times New Roman"/>
                <w:b/>
                <w:sz w:val="24"/>
                <w:szCs w:val="24"/>
                <w:lang w:val="en-US"/>
              </w:rPr>
            </w:pPr>
            <w:r w:rsidRPr="00A72DF3">
              <w:rPr>
                <w:rFonts w:ascii="Times New Roman" w:hAnsi="Times New Roman" w:cs="Times New Roman"/>
                <w:b/>
                <w:sz w:val="24"/>
                <w:szCs w:val="24"/>
                <w:lang w:val="en-US"/>
              </w:rPr>
              <w:t>Educational program</w:t>
            </w:r>
          </w:p>
        </w:tc>
        <w:tc>
          <w:tcPr>
            <w:tcW w:w="6042" w:type="dxa"/>
          </w:tcPr>
          <w:p w:rsidR="00F15AE7" w:rsidRPr="00BC79C0" w:rsidRDefault="00BC79C0" w:rsidP="008325B9">
            <w:pPr>
              <w:rPr>
                <w:rFonts w:ascii="Times New Roman" w:hAnsi="Times New Roman" w:cs="Times New Roman"/>
                <w:i/>
                <w:sz w:val="24"/>
                <w:szCs w:val="24"/>
                <w:lang w:val="en-US"/>
              </w:rPr>
            </w:pPr>
            <w:r>
              <w:rPr>
                <w:rFonts w:ascii="Times New Roman" w:hAnsi="Times New Roman" w:cs="Times New Roman"/>
                <w:i/>
                <w:sz w:val="24"/>
                <w:szCs w:val="24"/>
              </w:rPr>
              <w:t xml:space="preserve"> </w:t>
            </w:r>
            <w:r w:rsidR="003C30BB" w:rsidRPr="003C30BB">
              <w:rPr>
                <w:rFonts w:ascii="Times New Roman" w:hAnsi="Times New Roman" w:cs="Times New Roman"/>
                <w:i/>
                <w:sz w:val="24"/>
                <w:szCs w:val="24"/>
                <w:lang w:val="en"/>
              </w:rPr>
              <w:t>Business Administration</w:t>
            </w:r>
          </w:p>
        </w:tc>
      </w:tr>
      <w:tr w:rsidR="00F15AE7" w:rsidRPr="00A72DF3" w:rsidTr="00715CBA">
        <w:tc>
          <w:tcPr>
            <w:tcW w:w="3739" w:type="dxa"/>
          </w:tcPr>
          <w:p w:rsidR="00F15AE7" w:rsidRPr="00A72DF3" w:rsidRDefault="00B11DD3" w:rsidP="008325B9">
            <w:pPr>
              <w:rPr>
                <w:rFonts w:ascii="Times New Roman" w:hAnsi="Times New Roman" w:cs="Times New Roman"/>
                <w:b/>
                <w:sz w:val="24"/>
                <w:szCs w:val="24"/>
                <w:lang w:val="en-US"/>
              </w:rPr>
            </w:pPr>
            <w:r w:rsidRPr="00B11DD3">
              <w:rPr>
                <w:rFonts w:ascii="Times New Roman" w:hAnsi="Times New Roman" w:cs="Times New Roman"/>
                <w:b/>
                <w:sz w:val="24"/>
                <w:szCs w:val="24"/>
                <w:lang w:val="en-US"/>
              </w:rPr>
              <w:t>Educational qualification</w:t>
            </w:r>
          </w:p>
        </w:tc>
        <w:tc>
          <w:tcPr>
            <w:tcW w:w="6042" w:type="dxa"/>
          </w:tcPr>
          <w:p w:rsidR="00F15AE7" w:rsidRPr="00A72DF3" w:rsidRDefault="00BC79C0" w:rsidP="00850F90">
            <w:pPr>
              <w:rPr>
                <w:rFonts w:ascii="Times New Roman" w:hAnsi="Times New Roman" w:cs="Times New Roman"/>
                <w:i/>
                <w:sz w:val="24"/>
                <w:szCs w:val="24"/>
                <w:lang w:val="en-US"/>
              </w:rPr>
            </w:pPr>
            <w:r w:rsidRPr="00BC79C0">
              <w:rPr>
                <w:rFonts w:ascii="Times New Roman" w:hAnsi="Times New Roman" w:cs="Times New Roman"/>
                <w:i/>
                <w:sz w:val="24"/>
                <w:szCs w:val="24"/>
                <w:lang w:val="en-US"/>
              </w:rPr>
              <w:t>second (master)</w:t>
            </w:r>
          </w:p>
        </w:tc>
      </w:tr>
      <w:tr w:rsidR="00F15AE7" w:rsidRPr="00A72DF3" w:rsidTr="00715CBA">
        <w:tc>
          <w:tcPr>
            <w:tcW w:w="3739" w:type="dxa"/>
          </w:tcPr>
          <w:p w:rsidR="00F15AE7" w:rsidRPr="00A72DF3" w:rsidRDefault="00B11DD3" w:rsidP="008325B9">
            <w:pPr>
              <w:rPr>
                <w:rFonts w:ascii="Times New Roman" w:hAnsi="Times New Roman" w:cs="Times New Roman"/>
                <w:sz w:val="24"/>
                <w:szCs w:val="24"/>
                <w:lang w:val="en-US"/>
              </w:rPr>
            </w:pPr>
            <w:r w:rsidRPr="00B11DD3">
              <w:rPr>
                <w:rFonts w:ascii="Times New Roman" w:eastAsia="Times New Roman" w:hAnsi="Times New Roman" w:cs="Times New Roman"/>
                <w:b/>
                <w:sz w:val="24"/>
                <w:szCs w:val="24"/>
                <w:lang w:val="en-US"/>
              </w:rPr>
              <w:t>Type of the discipline</w:t>
            </w:r>
          </w:p>
        </w:tc>
        <w:tc>
          <w:tcPr>
            <w:tcW w:w="6042" w:type="dxa"/>
          </w:tcPr>
          <w:p w:rsidR="00F15AE7" w:rsidRPr="00FB3636" w:rsidRDefault="00FB3636" w:rsidP="00953F6B">
            <w:pPr>
              <w:rPr>
                <w:rFonts w:ascii="Times New Roman" w:hAnsi="Times New Roman" w:cs="Times New Roman"/>
                <w:i/>
                <w:sz w:val="24"/>
                <w:szCs w:val="24"/>
                <w:lang w:val="en-US"/>
              </w:rPr>
            </w:pPr>
            <w:r w:rsidRPr="00FB3636">
              <w:rPr>
                <w:rFonts w:ascii="Times New Roman" w:hAnsi="Times New Roman" w:cs="Times New Roman"/>
                <w:i/>
                <w:sz w:val="24"/>
                <w:szCs w:val="24"/>
                <w:lang w:val="en-US"/>
              </w:rPr>
              <w:t>Compulsory</w:t>
            </w:r>
          </w:p>
        </w:tc>
      </w:tr>
      <w:tr w:rsidR="00864245" w:rsidRPr="00A72DF3" w:rsidTr="00715CBA">
        <w:tc>
          <w:tcPr>
            <w:tcW w:w="3739" w:type="dxa"/>
          </w:tcPr>
          <w:p w:rsidR="00864245" w:rsidRPr="00A72DF3" w:rsidRDefault="00B11DD3" w:rsidP="008325B9">
            <w:pPr>
              <w:rPr>
                <w:rFonts w:ascii="Times New Roman" w:hAnsi="Times New Roman" w:cs="Times New Roman"/>
                <w:b/>
                <w:sz w:val="24"/>
                <w:szCs w:val="24"/>
                <w:lang w:val="en-US"/>
              </w:rPr>
            </w:pPr>
            <w:r w:rsidRPr="00B11DD3">
              <w:rPr>
                <w:rFonts w:ascii="Times New Roman" w:hAnsi="Times New Roman" w:cs="Times New Roman"/>
                <w:b/>
                <w:sz w:val="24"/>
                <w:szCs w:val="24"/>
                <w:lang w:val="en-US"/>
              </w:rPr>
              <w:t>Language of teaching</w:t>
            </w:r>
          </w:p>
        </w:tc>
        <w:tc>
          <w:tcPr>
            <w:tcW w:w="6042" w:type="dxa"/>
          </w:tcPr>
          <w:p w:rsidR="00864245" w:rsidRPr="00A72DF3" w:rsidRDefault="00A72DF3" w:rsidP="008325B9">
            <w:pPr>
              <w:rPr>
                <w:rFonts w:ascii="Times New Roman" w:hAnsi="Times New Roman" w:cs="Times New Roman"/>
                <w:i/>
                <w:sz w:val="24"/>
                <w:szCs w:val="24"/>
                <w:lang w:val="en-US"/>
              </w:rPr>
            </w:pPr>
            <w:r>
              <w:rPr>
                <w:rFonts w:ascii="Times New Roman" w:hAnsi="Times New Roman" w:cs="Times New Roman"/>
                <w:i/>
                <w:sz w:val="24"/>
                <w:szCs w:val="24"/>
                <w:lang w:val="en-US"/>
              </w:rPr>
              <w:t>English</w:t>
            </w:r>
          </w:p>
        </w:tc>
      </w:tr>
      <w:tr w:rsidR="003746D6" w:rsidRPr="00A72DF3" w:rsidTr="00715CBA">
        <w:tc>
          <w:tcPr>
            <w:tcW w:w="3739" w:type="dxa"/>
          </w:tcPr>
          <w:p w:rsidR="003746D6" w:rsidRPr="00A72DF3" w:rsidRDefault="00B11DD3" w:rsidP="000F7392">
            <w:pPr>
              <w:rPr>
                <w:rFonts w:ascii="Times New Roman" w:hAnsi="Times New Roman" w:cs="Times New Roman"/>
                <w:b/>
                <w:sz w:val="24"/>
                <w:szCs w:val="24"/>
                <w:lang w:val="en-US"/>
              </w:rPr>
            </w:pPr>
            <w:r w:rsidRPr="00B11DD3">
              <w:rPr>
                <w:rFonts w:ascii="Times New Roman" w:hAnsi="Times New Roman" w:cs="Times New Roman"/>
                <w:b/>
                <w:sz w:val="24"/>
                <w:szCs w:val="24"/>
                <w:lang w:val="en-US"/>
              </w:rPr>
              <w:t>Academic year / Semester</w:t>
            </w:r>
          </w:p>
        </w:tc>
        <w:tc>
          <w:tcPr>
            <w:tcW w:w="6042" w:type="dxa"/>
          </w:tcPr>
          <w:p w:rsidR="003746D6" w:rsidRPr="00A72DF3" w:rsidRDefault="00B11DD3" w:rsidP="00A72DF3">
            <w:pPr>
              <w:rPr>
                <w:rFonts w:ascii="Times New Roman" w:hAnsi="Times New Roman" w:cs="Times New Roman"/>
                <w:i/>
                <w:sz w:val="24"/>
                <w:szCs w:val="24"/>
                <w:lang w:val="en-US"/>
              </w:rPr>
            </w:pPr>
            <w:r w:rsidRPr="00B11DD3">
              <w:rPr>
                <w:rFonts w:ascii="Times New Roman" w:hAnsi="Times New Roman" w:cs="Times New Roman"/>
                <w:i/>
                <w:sz w:val="24"/>
                <w:szCs w:val="24"/>
                <w:lang w:val="en-US"/>
              </w:rPr>
              <w:t>1st academic year, 1st semester</w:t>
            </w:r>
          </w:p>
        </w:tc>
      </w:tr>
      <w:tr w:rsidR="003746D6" w:rsidRPr="00A72DF3" w:rsidTr="00715CBA">
        <w:tc>
          <w:tcPr>
            <w:tcW w:w="3739" w:type="dxa"/>
          </w:tcPr>
          <w:p w:rsidR="003746D6" w:rsidRPr="00A72DF3" w:rsidRDefault="000F7392" w:rsidP="001C10A2">
            <w:pPr>
              <w:rPr>
                <w:rFonts w:ascii="Times New Roman" w:hAnsi="Times New Roman" w:cs="Times New Roman"/>
                <w:b/>
                <w:sz w:val="24"/>
                <w:szCs w:val="24"/>
                <w:lang w:val="en-US"/>
              </w:rPr>
            </w:pPr>
            <w:r w:rsidRPr="00A72DF3">
              <w:rPr>
                <w:rFonts w:ascii="Times New Roman" w:hAnsi="Times New Roman" w:cs="Times New Roman"/>
                <w:b/>
                <w:sz w:val="24"/>
                <w:szCs w:val="24"/>
                <w:lang w:val="en-US"/>
              </w:rPr>
              <w:t>Number of credits</w:t>
            </w:r>
            <w:r w:rsidR="001C10A2" w:rsidRPr="00A72DF3">
              <w:rPr>
                <w:rFonts w:ascii="Times New Roman" w:hAnsi="Times New Roman" w:cs="Times New Roman"/>
                <w:b/>
                <w:sz w:val="24"/>
                <w:szCs w:val="24"/>
                <w:lang w:val="en-US"/>
              </w:rPr>
              <w:t xml:space="preserve"> ЕСТS</w:t>
            </w:r>
          </w:p>
        </w:tc>
        <w:tc>
          <w:tcPr>
            <w:tcW w:w="6042" w:type="dxa"/>
          </w:tcPr>
          <w:p w:rsidR="003746D6" w:rsidRPr="006B42D6" w:rsidRDefault="00B11DD3" w:rsidP="008325B9">
            <w:pPr>
              <w:rPr>
                <w:rFonts w:ascii="Times New Roman" w:hAnsi="Times New Roman" w:cs="Times New Roman"/>
                <w:i/>
                <w:sz w:val="24"/>
                <w:szCs w:val="24"/>
                <w:lang w:val="en-US"/>
              </w:rPr>
            </w:pPr>
            <w:r>
              <w:rPr>
                <w:rFonts w:ascii="Times New Roman" w:hAnsi="Times New Roman" w:cs="Times New Roman"/>
                <w:i/>
                <w:sz w:val="24"/>
                <w:szCs w:val="24"/>
                <w:lang w:val="en-US"/>
              </w:rPr>
              <w:t>4</w:t>
            </w:r>
          </w:p>
        </w:tc>
      </w:tr>
      <w:tr w:rsidR="003746D6" w:rsidRPr="00A72DF3" w:rsidTr="00715CBA">
        <w:tc>
          <w:tcPr>
            <w:tcW w:w="3739" w:type="dxa"/>
            <w:vMerge w:val="restart"/>
          </w:tcPr>
          <w:p w:rsidR="003746D6" w:rsidRPr="00A72DF3" w:rsidRDefault="001C10A2" w:rsidP="00B11DD3">
            <w:pPr>
              <w:rPr>
                <w:rFonts w:ascii="Times New Roman" w:hAnsi="Times New Roman" w:cs="Times New Roman"/>
                <w:b/>
                <w:sz w:val="24"/>
                <w:szCs w:val="24"/>
                <w:lang w:val="en-US"/>
              </w:rPr>
            </w:pPr>
            <w:r w:rsidRPr="00A72DF3">
              <w:rPr>
                <w:rFonts w:ascii="Times New Roman" w:hAnsi="Times New Roman" w:cs="Times New Roman"/>
                <w:b/>
                <w:sz w:val="24"/>
                <w:szCs w:val="24"/>
                <w:lang w:val="en-US"/>
              </w:rPr>
              <w:t xml:space="preserve">Distribution by types of </w:t>
            </w:r>
            <w:r w:rsidR="00B11DD3" w:rsidRPr="00B11DD3">
              <w:rPr>
                <w:rFonts w:ascii="Times New Roman" w:hAnsi="Times New Roman" w:cs="Times New Roman"/>
                <w:b/>
                <w:sz w:val="24"/>
                <w:szCs w:val="24"/>
                <w:lang w:val="en-US"/>
              </w:rPr>
              <w:t>classes</w:t>
            </w:r>
            <w:r w:rsidR="00B11DD3">
              <w:rPr>
                <w:rFonts w:ascii="Times New Roman" w:hAnsi="Times New Roman" w:cs="Times New Roman"/>
                <w:b/>
                <w:sz w:val="24"/>
                <w:szCs w:val="24"/>
                <w:lang w:val="en-US"/>
              </w:rPr>
              <w:t xml:space="preserve"> </w:t>
            </w:r>
            <w:r w:rsidRPr="00A72DF3">
              <w:rPr>
                <w:rFonts w:ascii="Times New Roman" w:hAnsi="Times New Roman" w:cs="Times New Roman"/>
                <w:b/>
                <w:sz w:val="24"/>
                <w:szCs w:val="24"/>
                <w:lang w:val="en-US"/>
              </w:rPr>
              <w:t>and hours of study</w:t>
            </w:r>
          </w:p>
        </w:tc>
        <w:tc>
          <w:tcPr>
            <w:tcW w:w="6042" w:type="dxa"/>
          </w:tcPr>
          <w:p w:rsidR="003746D6" w:rsidRPr="00A72DF3" w:rsidRDefault="001C10A2" w:rsidP="001C10A2">
            <w:pPr>
              <w:rPr>
                <w:rFonts w:ascii="Times New Roman" w:hAnsi="Times New Roman" w:cs="Times New Roman"/>
                <w:i/>
                <w:sz w:val="24"/>
                <w:szCs w:val="24"/>
                <w:lang w:val="en-US"/>
              </w:rPr>
            </w:pPr>
            <w:r w:rsidRPr="00A72DF3">
              <w:rPr>
                <w:rFonts w:ascii="Times New Roman" w:hAnsi="Times New Roman" w:cs="Times New Roman"/>
                <w:i/>
                <w:sz w:val="24"/>
                <w:szCs w:val="24"/>
                <w:lang w:val="en-US"/>
              </w:rPr>
              <w:t>Lectures</w:t>
            </w:r>
            <w:r w:rsidR="00534400">
              <w:rPr>
                <w:rFonts w:ascii="Times New Roman" w:hAnsi="Times New Roman" w:cs="Times New Roman"/>
                <w:i/>
                <w:sz w:val="24"/>
                <w:szCs w:val="24"/>
                <w:lang w:val="en-US"/>
              </w:rPr>
              <w:t xml:space="preserve"> – </w:t>
            </w:r>
            <w:r w:rsidR="00534400">
              <w:rPr>
                <w:rFonts w:ascii="Times New Roman" w:hAnsi="Times New Roman" w:cs="Times New Roman"/>
                <w:i/>
                <w:sz w:val="24"/>
                <w:szCs w:val="24"/>
              </w:rPr>
              <w:t>24</w:t>
            </w:r>
            <w:r w:rsidR="003746D6" w:rsidRPr="00A72DF3">
              <w:rPr>
                <w:rFonts w:ascii="Times New Roman" w:hAnsi="Times New Roman" w:cs="Times New Roman"/>
                <w:i/>
                <w:sz w:val="24"/>
                <w:szCs w:val="24"/>
                <w:lang w:val="en-US"/>
              </w:rPr>
              <w:t xml:space="preserve"> </w:t>
            </w:r>
            <w:r w:rsidRPr="00A72DF3">
              <w:rPr>
                <w:rFonts w:ascii="Times New Roman" w:hAnsi="Times New Roman" w:cs="Times New Roman"/>
                <w:i/>
                <w:sz w:val="24"/>
                <w:szCs w:val="24"/>
                <w:lang w:val="en-US"/>
              </w:rPr>
              <w:t>hours</w:t>
            </w:r>
            <w:r w:rsidR="003746D6" w:rsidRPr="00A72DF3">
              <w:rPr>
                <w:rFonts w:ascii="Times New Roman" w:hAnsi="Times New Roman" w:cs="Times New Roman"/>
                <w:i/>
                <w:sz w:val="24"/>
                <w:szCs w:val="24"/>
                <w:lang w:val="en-US"/>
              </w:rPr>
              <w:t>.</w:t>
            </w:r>
            <w:r w:rsidR="0069753C" w:rsidRPr="00A72DF3">
              <w:rPr>
                <w:rFonts w:ascii="Times New Roman" w:hAnsi="Times New Roman" w:cs="Times New Roman"/>
                <w:i/>
                <w:sz w:val="24"/>
                <w:szCs w:val="24"/>
                <w:lang w:val="en-US"/>
              </w:rPr>
              <w:t xml:space="preserve">  </w:t>
            </w:r>
          </w:p>
        </w:tc>
      </w:tr>
      <w:tr w:rsidR="003746D6" w:rsidRPr="00A72DF3" w:rsidTr="00715CBA">
        <w:tc>
          <w:tcPr>
            <w:tcW w:w="3739" w:type="dxa"/>
            <w:vMerge/>
          </w:tcPr>
          <w:p w:rsidR="003746D6" w:rsidRPr="00A72DF3" w:rsidRDefault="003746D6" w:rsidP="008325B9">
            <w:pPr>
              <w:rPr>
                <w:rFonts w:ascii="Times New Roman" w:hAnsi="Times New Roman" w:cs="Times New Roman"/>
                <w:sz w:val="24"/>
                <w:szCs w:val="24"/>
                <w:lang w:val="en-US"/>
              </w:rPr>
            </w:pPr>
          </w:p>
        </w:tc>
        <w:tc>
          <w:tcPr>
            <w:tcW w:w="6042" w:type="dxa"/>
          </w:tcPr>
          <w:p w:rsidR="003746D6" w:rsidRPr="00A72DF3" w:rsidRDefault="00B11DD3" w:rsidP="00281B2D">
            <w:pPr>
              <w:rPr>
                <w:rFonts w:ascii="Times New Roman" w:hAnsi="Times New Roman" w:cs="Times New Roman"/>
                <w:i/>
                <w:sz w:val="24"/>
                <w:szCs w:val="24"/>
                <w:lang w:val="en-US"/>
              </w:rPr>
            </w:pPr>
            <w:r>
              <w:rPr>
                <w:rFonts w:ascii="Times New Roman" w:hAnsi="Times New Roman" w:cs="Times New Roman"/>
                <w:i/>
                <w:sz w:val="24"/>
                <w:szCs w:val="24"/>
                <w:lang w:val="en-US"/>
              </w:rPr>
              <w:t>Practical</w:t>
            </w:r>
            <w:r w:rsidR="00B72914" w:rsidRPr="00A72DF3">
              <w:rPr>
                <w:rFonts w:ascii="Times New Roman" w:hAnsi="Times New Roman" w:cs="Times New Roman"/>
                <w:i/>
                <w:sz w:val="24"/>
                <w:szCs w:val="24"/>
                <w:lang w:val="en-US"/>
              </w:rPr>
              <w:t xml:space="preserve"> (</w:t>
            </w:r>
            <w:r w:rsidR="001C10A2" w:rsidRPr="00A72DF3">
              <w:rPr>
                <w:rFonts w:ascii="Times New Roman" w:hAnsi="Times New Roman" w:cs="Times New Roman"/>
                <w:i/>
                <w:sz w:val="24"/>
                <w:szCs w:val="24"/>
                <w:lang w:val="en-US"/>
              </w:rPr>
              <w:t>seminars</w:t>
            </w:r>
            <w:r w:rsidR="00B72914" w:rsidRPr="00A72DF3">
              <w:rPr>
                <w:rFonts w:ascii="Times New Roman" w:hAnsi="Times New Roman" w:cs="Times New Roman"/>
                <w:i/>
                <w:sz w:val="24"/>
                <w:szCs w:val="24"/>
                <w:lang w:val="en-US"/>
              </w:rPr>
              <w:t>)</w:t>
            </w:r>
            <w:r w:rsidR="003746D6" w:rsidRPr="00A72DF3">
              <w:rPr>
                <w:rFonts w:ascii="Times New Roman" w:hAnsi="Times New Roman" w:cs="Times New Roman"/>
                <w:i/>
                <w:sz w:val="24"/>
                <w:szCs w:val="24"/>
                <w:lang w:val="en-US"/>
              </w:rPr>
              <w:t xml:space="preserve"> – </w:t>
            </w:r>
            <w:r w:rsidR="00534400">
              <w:rPr>
                <w:rFonts w:ascii="Times New Roman" w:hAnsi="Times New Roman" w:cs="Times New Roman"/>
                <w:i/>
                <w:sz w:val="24"/>
                <w:szCs w:val="24"/>
                <w:lang w:val="en-US"/>
              </w:rPr>
              <w:t>2</w:t>
            </w:r>
            <w:r w:rsidR="00534400">
              <w:rPr>
                <w:rFonts w:ascii="Times New Roman" w:hAnsi="Times New Roman" w:cs="Times New Roman"/>
                <w:i/>
                <w:sz w:val="24"/>
                <w:szCs w:val="24"/>
              </w:rPr>
              <w:t>6</w:t>
            </w:r>
            <w:r w:rsidR="003746D6" w:rsidRPr="00A72DF3">
              <w:rPr>
                <w:rFonts w:ascii="Times New Roman" w:hAnsi="Times New Roman" w:cs="Times New Roman"/>
                <w:i/>
                <w:sz w:val="24"/>
                <w:szCs w:val="24"/>
                <w:lang w:val="en-US"/>
              </w:rPr>
              <w:t xml:space="preserve"> </w:t>
            </w:r>
            <w:r w:rsidR="001C10A2" w:rsidRPr="00A72DF3">
              <w:rPr>
                <w:rFonts w:ascii="Times New Roman" w:hAnsi="Times New Roman" w:cs="Times New Roman"/>
                <w:i/>
                <w:sz w:val="24"/>
                <w:szCs w:val="24"/>
                <w:lang w:val="en-US"/>
              </w:rPr>
              <w:t>hours</w:t>
            </w:r>
            <w:r w:rsidR="003746D6" w:rsidRPr="00A72DF3">
              <w:rPr>
                <w:rFonts w:ascii="Times New Roman" w:hAnsi="Times New Roman" w:cs="Times New Roman"/>
                <w:i/>
                <w:sz w:val="24"/>
                <w:szCs w:val="24"/>
                <w:lang w:val="en-US"/>
              </w:rPr>
              <w:t>.</w:t>
            </w:r>
          </w:p>
        </w:tc>
      </w:tr>
      <w:tr w:rsidR="003746D6" w:rsidRPr="00A72DF3" w:rsidTr="00715CBA">
        <w:tc>
          <w:tcPr>
            <w:tcW w:w="3739" w:type="dxa"/>
            <w:vMerge/>
          </w:tcPr>
          <w:p w:rsidR="003746D6" w:rsidRPr="00A72DF3" w:rsidRDefault="003746D6" w:rsidP="008325B9">
            <w:pPr>
              <w:rPr>
                <w:rFonts w:ascii="Times New Roman" w:hAnsi="Times New Roman" w:cs="Times New Roman"/>
                <w:sz w:val="24"/>
                <w:szCs w:val="24"/>
                <w:lang w:val="en-US"/>
              </w:rPr>
            </w:pPr>
          </w:p>
        </w:tc>
        <w:tc>
          <w:tcPr>
            <w:tcW w:w="6042" w:type="dxa"/>
          </w:tcPr>
          <w:p w:rsidR="003746D6" w:rsidRPr="00A72DF3" w:rsidRDefault="001C10A2" w:rsidP="008D1C66">
            <w:pPr>
              <w:rPr>
                <w:rFonts w:ascii="Times New Roman" w:hAnsi="Times New Roman" w:cs="Times New Roman"/>
                <w:i/>
                <w:sz w:val="24"/>
                <w:szCs w:val="24"/>
                <w:lang w:val="en-US"/>
              </w:rPr>
            </w:pPr>
            <w:r w:rsidRPr="00A72DF3">
              <w:rPr>
                <w:rFonts w:ascii="Times New Roman" w:hAnsi="Times New Roman" w:cs="Times New Roman"/>
                <w:i/>
                <w:sz w:val="24"/>
                <w:szCs w:val="24"/>
                <w:lang w:val="en-US"/>
              </w:rPr>
              <w:t>Independent training</w:t>
            </w:r>
            <w:r w:rsidR="003746D6" w:rsidRPr="00A72DF3">
              <w:rPr>
                <w:rFonts w:ascii="Times New Roman" w:hAnsi="Times New Roman" w:cs="Times New Roman"/>
                <w:i/>
                <w:sz w:val="24"/>
                <w:szCs w:val="24"/>
                <w:lang w:val="en-US"/>
              </w:rPr>
              <w:t xml:space="preserve"> – </w:t>
            </w:r>
            <w:r w:rsidR="008A5B68">
              <w:rPr>
                <w:rFonts w:ascii="Times New Roman" w:hAnsi="Times New Roman" w:cs="Times New Roman"/>
                <w:i/>
                <w:sz w:val="24"/>
                <w:szCs w:val="24"/>
                <w:lang w:val="en-US"/>
              </w:rPr>
              <w:t>70</w:t>
            </w:r>
            <w:r w:rsidR="008D1C66">
              <w:rPr>
                <w:rFonts w:ascii="Times New Roman" w:hAnsi="Times New Roman" w:cs="Times New Roman"/>
                <w:i/>
                <w:sz w:val="24"/>
                <w:szCs w:val="24"/>
                <w:lang w:val="en-US"/>
              </w:rPr>
              <w:t xml:space="preserve"> </w:t>
            </w:r>
            <w:r w:rsidRPr="00A72DF3">
              <w:rPr>
                <w:rFonts w:ascii="Times New Roman" w:hAnsi="Times New Roman" w:cs="Times New Roman"/>
                <w:i/>
                <w:sz w:val="24"/>
                <w:szCs w:val="24"/>
                <w:lang w:val="en-US"/>
              </w:rPr>
              <w:t>hours</w:t>
            </w:r>
            <w:r w:rsidR="003746D6" w:rsidRPr="00A72DF3">
              <w:rPr>
                <w:rFonts w:ascii="Times New Roman" w:hAnsi="Times New Roman" w:cs="Times New Roman"/>
                <w:i/>
                <w:sz w:val="24"/>
                <w:szCs w:val="24"/>
                <w:lang w:val="en-US"/>
              </w:rPr>
              <w:t>.</w:t>
            </w:r>
            <w:r w:rsidRPr="00A72DF3">
              <w:rPr>
                <w:rFonts w:ascii="Times New Roman" w:hAnsi="Times New Roman" w:cs="Times New Roman"/>
                <w:i/>
                <w:sz w:val="24"/>
                <w:szCs w:val="24"/>
                <w:lang w:val="en-US"/>
              </w:rPr>
              <w:t xml:space="preserve"> </w:t>
            </w:r>
          </w:p>
        </w:tc>
      </w:tr>
      <w:tr w:rsidR="003746D6" w:rsidRPr="00A72DF3" w:rsidTr="00715CBA">
        <w:tc>
          <w:tcPr>
            <w:tcW w:w="3739" w:type="dxa"/>
          </w:tcPr>
          <w:p w:rsidR="003746D6" w:rsidRPr="00A72DF3" w:rsidRDefault="00B11DD3" w:rsidP="008325B9">
            <w:pPr>
              <w:rPr>
                <w:rFonts w:ascii="Times New Roman" w:hAnsi="Times New Roman" w:cs="Times New Roman"/>
                <w:b/>
                <w:sz w:val="24"/>
                <w:szCs w:val="24"/>
                <w:lang w:val="en-US"/>
              </w:rPr>
            </w:pPr>
            <w:r>
              <w:rPr>
                <w:rFonts w:ascii="Times New Roman" w:hAnsi="Times New Roman" w:cs="Times New Roman"/>
                <w:b/>
                <w:sz w:val="24"/>
                <w:szCs w:val="24"/>
                <w:lang w:val="en-US"/>
              </w:rPr>
              <w:t>F</w:t>
            </w:r>
            <w:r w:rsidR="001C10A2" w:rsidRPr="00A72DF3">
              <w:rPr>
                <w:rFonts w:ascii="Times New Roman" w:hAnsi="Times New Roman" w:cs="Times New Roman"/>
                <w:b/>
                <w:sz w:val="24"/>
                <w:szCs w:val="24"/>
                <w:lang w:val="en-US"/>
              </w:rPr>
              <w:t>inal assessment</w:t>
            </w:r>
          </w:p>
        </w:tc>
        <w:tc>
          <w:tcPr>
            <w:tcW w:w="6042" w:type="dxa"/>
          </w:tcPr>
          <w:p w:rsidR="003746D6" w:rsidRPr="00EC4CB4" w:rsidRDefault="00534400" w:rsidP="008D1C66">
            <w:pPr>
              <w:rPr>
                <w:rFonts w:ascii="Times New Roman" w:hAnsi="Times New Roman" w:cs="Times New Roman"/>
                <w:i/>
                <w:sz w:val="24"/>
                <w:szCs w:val="24"/>
                <w:lang w:val="en-US"/>
              </w:rPr>
            </w:pPr>
            <w:r w:rsidRPr="00EC4CB4">
              <w:rPr>
                <w:rFonts w:ascii="Times New Roman" w:hAnsi="Times New Roman" w:cs="Times New Roman"/>
                <w:i/>
                <w:sz w:val="24"/>
                <w:szCs w:val="24"/>
                <w:lang w:val="en-US"/>
              </w:rPr>
              <w:t>Pass</w:t>
            </w:r>
          </w:p>
        </w:tc>
      </w:tr>
      <w:tr w:rsidR="003746D6" w:rsidRPr="00A72DF3" w:rsidTr="00715CBA">
        <w:tc>
          <w:tcPr>
            <w:tcW w:w="3739" w:type="dxa"/>
          </w:tcPr>
          <w:p w:rsidR="003746D6" w:rsidRPr="00A72DF3" w:rsidRDefault="001C10A2" w:rsidP="008325B9">
            <w:pPr>
              <w:rPr>
                <w:rFonts w:ascii="Times New Roman" w:hAnsi="Times New Roman" w:cs="Times New Roman"/>
                <w:b/>
                <w:sz w:val="24"/>
                <w:szCs w:val="24"/>
                <w:lang w:val="en-US"/>
              </w:rPr>
            </w:pPr>
            <w:r w:rsidRPr="00A72DF3">
              <w:rPr>
                <w:rFonts w:ascii="Times New Roman" w:hAnsi="Times New Roman" w:cs="Times New Roman"/>
                <w:b/>
                <w:sz w:val="24"/>
                <w:szCs w:val="24"/>
                <w:lang w:val="en-US"/>
              </w:rPr>
              <w:t>Department</w:t>
            </w:r>
          </w:p>
        </w:tc>
        <w:tc>
          <w:tcPr>
            <w:tcW w:w="6042" w:type="dxa"/>
          </w:tcPr>
          <w:p w:rsidR="003746D6" w:rsidRPr="008D1C66" w:rsidRDefault="00B11DD3" w:rsidP="00534400">
            <w:pPr>
              <w:rPr>
                <w:rFonts w:ascii="Times New Roman" w:hAnsi="Times New Roman" w:cs="Times New Roman"/>
                <w:i/>
                <w:sz w:val="24"/>
                <w:szCs w:val="24"/>
                <w:lang w:val="en-US"/>
              </w:rPr>
            </w:pPr>
            <w:r w:rsidRPr="00B11DD3">
              <w:rPr>
                <w:rFonts w:ascii="Times New Roman" w:hAnsi="Times New Roman" w:cs="Times New Roman"/>
                <w:i/>
                <w:sz w:val="24"/>
                <w:szCs w:val="24"/>
                <w:lang w:val="en-US"/>
              </w:rPr>
              <w:t>Management and Business department, room 703 (library block), Web page: https://www.kmib.hneu.edu.ua</w:t>
            </w:r>
          </w:p>
        </w:tc>
      </w:tr>
      <w:tr w:rsidR="003746D6" w:rsidRPr="00A72DF3" w:rsidTr="00715CBA">
        <w:tc>
          <w:tcPr>
            <w:tcW w:w="3739" w:type="dxa"/>
          </w:tcPr>
          <w:p w:rsidR="003746D6" w:rsidRPr="00A72DF3" w:rsidRDefault="00B11DD3" w:rsidP="001C10A2">
            <w:pPr>
              <w:rPr>
                <w:rFonts w:ascii="Times New Roman" w:hAnsi="Times New Roman" w:cs="Times New Roman"/>
                <w:b/>
                <w:sz w:val="24"/>
                <w:szCs w:val="24"/>
                <w:lang w:val="en-US"/>
              </w:rPr>
            </w:pPr>
            <w:r>
              <w:rPr>
                <w:rFonts w:ascii="Times New Roman" w:hAnsi="Times New Roman" w:cs="Times New Roman"/>
                <w:b/>
                <w:sz w:val="24"/>
                <w:szCs w:val="24"/>
                <w:lang w:val="en-US"/>
              </w:rPr>
              <w:t>Lecturer</w:t>
            </w:r>
          </w:p>
        </w:tc>
        <w:tc>
          <w:tcPr>
            <w:tcW w:w="6042" w:type="dxa"/>
          </w:tcPr>
          <w:p w:rsidR="003746D6" w:rsidRPr="00440B34" w:rsidRDefault="008D1C66" w:rsidP="00B11DD3">
            <w:pPr>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Nazarov</w:t>
            </w:r>
            <w:proofErr w:type="spellEnd"/>
            <w:r>
              <w:rPr>
                <w:rFonts w:ascii="Times New Roman" w:hAnsi="Times New Roman" w:cs="Times New Roman"/>
                <w:i/>
                <w:sz w:val="24"/>
                <w:szCs w:val="24"/>
                <w:lang w:val="en-US"/>
              </w:rPr>
              <w:t xml:space="preserve"> Nikita </w:t>
            </w:r>
            <w:proofErr w:type="spellStart"/>
            <w:r>
              <w:rPr>
                <w:rFonts w:ascii="Times New Roman" w:hAnsi="Times New Roman" w:cs="Times New Roman"/>
                <w:i/>
                <w:sz w:val="24"/>
                <w:szCs w:val="24"/>
                <w:lang w:val="en-US"/>
              </w:rPr>
              <w:t>Konstantinovich</w:t>
            </w:r>
            <w:proofErr w:type="spellEnd"/>
            <w:r w:rsidR="003746D6" w:rsidRPr="008D1C66">
              <w:rPr>
                <w:rFonts w:ascii="Times New Roman" w:hAnsi="Times New Roman" w:cs="Times New Roman"/>
                <w:i/>
                <w:sz w:val="24"/>
                <w:szCs w:val="24"/>
                <w:lang w:val="en-US"/>
              </w:rPr>
              <w:t>,</w:t>
            </w:r>
            <w:r w:rsidR="00B11DD3">
              <w:t xml:space="preserve"> </w:t>
            </w:r>
            <w:r w:rsidR="00B11DD3" w:rsidRPr="00B11DD3">
              <w:rPr>
                <w:rFonts w:ascii="Times New Roman" w:hAnsi="Times New Roman" w:cs="Times New Roman"/>
                <w:i/>
                <w:sz w:val="24"/>
                <w:szCs w:val="24"/>
                <w:lang w:val="en-US"/>
              </w:rPr>
              <w:t>PhD</w:t>
            </w:r>
            <w:r w:rsidR="00534400">
              <w:rPr>
                <w:rFonts w:ascii="Times New Roman" w:hAnsi="Times New Roman" w:cs="Times New Roman"/>
                <w:i/>
                <w:sz w:val="24"/>
                <w:szCs w:val="24"/>
                <w:lang w:val="en-US"/>
              </w:rPr>
              <w:t>, Associate P</w:t>
            </w:r>
            <w:r w:rsidR="00440B34">
              <w:rPr>
                <w:rFonts w:ascii="Times New Roman" w:hAnsi="Times New Roman" w:cs="Times New Roman"/>
                <w:i/>
                <w:sz w:val="24"/>
                <w:szCs w:val="24"/>
                <w:lang w:val="en-US"/>
              </w:rPr>
              <w:t>rofessor</w:t>
            </w:r>
          </w:p>
        </w:tc>
      </w:tr>
      <w:tr w:rsidR="003746D6" w:rsidRPr="00A72DF3" w:rsidTr="00715CBA">
        <w:tc>
          <w:tcPr>
            <w:tcW w:w="3739" w:type="dxa"/>
          </w:tcPr>
          <w:p w:rsidR="00DD4300" w:rsidRPr="00DD4300" w:rsidRDefault="00DD4300" w:rsidP="00DD4300">
            <w:pPr>
              <w:rPr>
                <w:rFonts w:ascii="Times New Roman" w:hAnsi="Times New Roman" w:cs="Times New Roman"/>
                <w:b/>
                <w:sz w:val="24"/>
                <w:szCs w:val="24"/>
                <w:lang w:val="en-US"/>
              </w:rPr>
            </w:pPr>
            <w:r w:rsidRPr="00DD4300">
              <w:rPr>
                <w:rFonts w:ascii="Times New Roman" w:hAnsi="Times New Roman" w:cs="Times New Roman"/>
                <w:b/>
                <w:sz w:val="24"/>
                <w:szCs w:val="24"/>
                <w:lang w:val="en-US"/>
              </w:rPr>
              <w:t>Contacts of</w:t>
            </w:r>
          </w:p>
          <w:p w:rsidR="00EE47D1" w:rsidRPr="00A72DF3" w:rsidRDefault="00DD4300" w:rsidP="00DD4300">
            <w:pPr>
              <w:rPr>
                <w:rFonts w:ascii="Times New Roman" w:hAnsi="Times New Roman" w:cs="Times New Roman"/>
                <w:b/>
                <w:sz w:val="24"/>
                <w:szCs w:val="24"/>
                <w:lang w:val="en-US"/>
              </w:rPr>
            </w:pPr>
            <w:r w:rsidRPr="00DD4300">
              <w:rPr>
                <w:rFonts w:ascii="Times New Roman" w:hAnsi="Times New Roman" w:cs="Times New Roman"/>
                <w:b/>
                <w:sz w:val="24"/>
                <w:szCs w:val="24"/>
                <w:lang w:val="en-US"/>
              </w:rPr>
              <w:t>lecturer</w:t>
            </w:r>
          </w:p>
        </w:tc>
        <w:tc>
          <w:tcPr>
            <w:tcW w:w="6042" w:type="dxa"/>
          </w:tcPr>
          <w:p w:rsidR="003746D6" w:rsidRPr="00DD4300" w:rsidRDefault="00DD4300" w:rsidP="00440B34">
            <w:pPr>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Nazarov</w:t>
            </w:r>
            <w:proofErr w:type="spellEnd"/>
            <w:r>
              <w:rPr>
                <w:rFonts w:ascii="Times New Roman" w:hAnsi="Times New Roman" w:cs="Times New Roman"/>
                <w:i/>
                <w:sz w:val="24"/>
                <w:szCs w:val="24"/>
                <w:lang w:val="en-US"/>
              </w:rPr>
              <w:t xml:space="preserve"> N. K.:</w:t>
            </w:r>
            <w:r>
              <w:t xml:space="preserve"> </w:t>
            </w:r>
            <w:hyperlink r:id="rId9" w:history="1">
              <w:r w:rsidR="00440B34" w:rsidRPr="00A06C87">
                <w:rPr>
                  <w:rStyle w:val="a9"/>
                  <w:rFonts w:ascii="Times New Roman" w:hAnsi="Times New Roman" w:cs="Times New Roman"/>
                  <w:i/>
                  <w:sz w:val="24"/>
                  <w:szCs w:val="24"/>
                  <w:lang w:val="en-US"/>
                </w:rPr>
                <w:t>nikita</w:t>
              </w:r>
              <w:r w:rsidR="00440B34" w:rsidRPr="00DD4300">
                <w:rPr>
                  <w:rStyle w:val="a9"/>
                  <w:rFonts w:ascii="Times New Roman" w:hAnsi="Times New Roman" w:cs="Times New Roman"/>
                  <w:i/>
                  <w:sz w:val="24"/>
                  <w:szCs w:val="24"/>
                  <w:lang w:val="en-US"/>
                </w:rPr>
                <w:t>.</w:t>
              </w:r>
              <w:r w:rsidR="00440B34" w:rsidRPr="00A06C87">
                <w:rPr>
                  <w:rStyle w:val="a9"/>
                  <w:rFonts w:ascii="Times New Roman" w:hAnsi="Times New Roman" w:cs="Times New Roman"/>
                  <w:i/>
                  <w:sz w:val="24"/>
                  <w:szCs w:val="24"/>
                  <w:lang w:val="en-US"/>
                </w:rPr>
                <w:t>nazarov</w:t>
              </w:r>
              <w:r w:rsidR="00440B34" w:rsidRPr="00DD4300">
                <w:rPr>
                  <w:rStyle w:val="a9"/>
                  <w:rFonts w:ascii="Times New Roman" w:hAnsi="Times New Roman" w:cs="Times New Roman"/>
                  <w:i/>
                  <w:sz w:val="24"/>
                  <w:szCs w:val="24"/>
                  <w:lang w:val="en-US"/>
                </w:rPr>
                <w:t>@</w:t>
              </w:r>
              <w:r w:rsidR="00440B34" w:rsidRPr="00A06C87">
                <w:rPr>
                  <w:rStyle w:val="a9"/>
                  <w:rFonts w:ascii="Times New Roman" w:hAnsi="Times New Roman" w:cs="Times New Roman"/>
                  <w:i/>
                  <w:sz w:val="24"/>
                  <w:szCs w:val="24"/>
                  <w:lang w:val="en-US"/>
                </w:rPr>
                <w:t>hneu</w:t>
              </w:r>
              <w:r w:rsidR="00440B34" w:rsidRPr="00DD4300">
                <w:rPr>
                  <w:rStyle w:val="a9"/>
                  <w:rFonts w:ascii="Times New Roman" w:hAnsi="Times New Roman" w:cs="Times New Roman"/>
                  <w:i/>
                  <w:sz w:val="24"/>
                  <w:szCs w:val="24"/>
                  <w:lang w:val="en-US"/>
                </w:rPr>
                <w:t>.</w:t>
              </w:r>
              <w:r w:rsidR="00440B34" w:rsidRPr="00A06C87">
                <w:rPr>
                  <w:rStyle w:val="a9"/>
                  <w:rFonts w:ascii="Times New Roman" w:hAnsi="Times New Roman" w:cs="Times New Roman"/>
                  <w:i/>
                  <w:sz w:val="24"/>
                  <w:szCs w:val="24"/>
                  <w:lang w:val="en-US"/>
                </w:rPr>
                <w:t>net</w:t>
              </w:r>
            </w:hyperlink>
          </w:p>
        </w:tc>
      </w:tr>
      <w:tr w:rsidR="003746D6" w:rsidRPr="00A72DF3" w:rsidTr="00715CBA">
        <w:tc>
          <w:tcPr>
            <w:tcW w:w="3739" w:type="dxa"/>
          </w:tcPr>
          <w:p w:rsidR="003746D6" w:rsidRPr="00A72DF3" w:rsidRDefault="00DD4300" w:rsidP="008325B9">
            <w:pPr>
              <w:tabs>
                <w:tab w:val="center" w:pos="2157"/>
              </w:tabs>
              <w:rPr>
                <w:rFonts w:ascii="Times New Roman" w:hAnsi="Times New Roman" w:cs="Times New Roman"/>
                <w:b/>
                <w:sz w:val="24"/>
                <w:szCs w:val="24"/>
                <w:lang w:val="en-US"/>
              </w:rPr>
            </w:pPr>
            <w:r w:rsidRPr="00DD4300">
              <w:rPr>
                <w:rFonts w:ascii="Times New Roman" w:hAnsi="Times New Roman" w:cs="Times New Roman"/>
                <w:b/>
                <w:sz w:val="24"/>
                <w:szCs w:val="24"/>
                <w:lang w:val="en-US"/>
              </w:rPr>
              <w:t>Study days</w:t>
            </w:r>
          </w:p>
        </w:tc>
        <w:tc>
          <w:tcPr>
            <w:tcW w:w="6042" w:type="dxa"/>
          </w:tcPr>
          <w:p w:rsidR="003746D6" w:rsidRPr="00440B34" w:rsidRDefault="00DD4300" w:rsidP="00A06C87">
            <w:pPr>
              <w:rPr>
                <w:rFonts w:ascii="Times New Roman" w:hAnsi="Times New Roman" w:cs="Times New Roman"/>
                <w:i/>
                <w:sz w:val="24"/>
                <w:szCs w:val="24"/>
                <w:lang w:val="en-US"/>
              </w:rPr>
            </w:pPr>
            <w:proofErr w:type="spellStart"/>
            <w:r w:rsidRPr="00DD4300">
              <w:rPr>
                <w:rStyle w:val="jlqj4b"/>
                <w:rFonts w:ascii="Times New Roman" w:hAnsi="Times New Roman" w:cs="Times New Roman"/>
                <w:i/>
                <w:sz w:val="24"/>
                <w:szCs w:val="24"/>
                <w:lang w:val="en-US"/>
              </w:rPr>
              <w:t>Nazarov</w:t>
            </w:r>
            <w:proofErr w:type="spellEnd"/>
            <w:r w:rsidRPr="00DD4300">
              <w:rPr>
                <w:rStyle w:val="jlqj4b"/>
                <w:rFonts w:ascii="Times New Roman" w:hAnsi="Times New Roman" w:cs="Times New Roman"/>
                <w:i/>
                <w:sz w:val="24"/>
                <w:szCs w:val="24"/>
                <w:lang w:val="en-US"/>
              </w:rPr>
              <w:t xml:space="preserve"> N. K.</w:t>
            </w:r>
            <w:r>
              <w:rPr>
                <w:rStyle w:val="jlqj4b"/>
                <w:rFonts w:ascii="Times New Roman" w:hAnsi="Times New Roman" w:cs="Times New Roman"/>
                <w:i/>
                <w:sz w:val="24"/>
                <w:szCs w:val="24"/>
                <w:lang w:val="en-US"/>
              </w:rPr>
              <w:t>:</w:t>
            </w:r>
            <w:r w:rsidR="00A06C87">
              <w:rPr>
                <w:rStyle w:val="jlqj4b"/>
                <w:rFonts w:ascii="Times New Roman" w:hAnsi="Times New Roman" w:cs="Times New Roman"/>
                <w:i/>
                <w:sz w:val="24"/>
                <w:szCs w:val="24"/>
                <w:lang w:val="en-US"/>
              </w:rPr>
              <w:t xml:space="preserve"> </w:t>
            </w:r>
            <w:hyperlink r:id="rId10" w:history="1">
              <w:hyperlink r:id="rId11" w:history="1">
                <w:r w:rsidR="00A06C87" w:rsidRPr="007444FB">
                  <w:rPr>
                    <w:rStyle w:val="a9"/>
                    <w:rFonts w:ascii="Times New Roman" w:hAnsi="Times New Roman" w:cs="Times New Roman"/>
                    <w:i/>
                    <w:sz w:val="24"/>
                    <w:szCs w:val="24"/>
                    <w:lang w:val="en-US"/>
                  </w:rPr>
                  <w:t>due</w:t>
                </w:r>
                <w:r w:rsidR="00A06C87" w:rsidRPr="007444FB">
                  <w:rPr>
                    <w:rStyle w:val="a9"/>
                    <w:rFonts w:ascii="Times New Roman" w:hAnsi="Times New Roman" w:cs="Times New Roman"/>
                    <w:i/>
                    <w:sz w:val="24"/>
                    <w:szCs w:val="24"/>
                    <w:lang w:val="en-US"/>
                  </w:rPr>
                  <w:t xml:space="preserve"> </w:t>
                </w:r>
                <w:r w:rsidR="00A06C87" w:rsidRPr="007444FB">
                  <w:rPr>
                    <w:rStyle w:val="a9"/>
                    <w:rFonts w:ascii="Times New Roman" w:hAnsi="Times New Roman" w:cs="Times New Roman"/>
                    <w:i/>
                    <w:sz w:val="24"/>
                    <w:szCs w:val="24"/>
                    <w:lang w:val="en-US"/>
                  </w:rPr>
                  <w:t>to timetable</w:t>
                </w:r>
              </w:hyperlink>
            </w:hyperlink>
            <w:r w:rsidR="00A06C87">
              <w:rPr>
                <w:lang w:val="en-US"/>
              </w:rPr>
              <w:t xml:space="preserve"> </w:t>
            </w:r>
          </w:p>
        </w:tc>
      </w:tr>
      <w:tr w:rsidR="003746D6" w:rsidRPr="00A72DF3" w:rsidTr="00715CBA">
        <w:tc>
          <w:tcPr>
            <w:tcW w:w="3739" w:type="dxa"/>
          </w:tcPr>
          <w:p w:rsidR="003746D6" w:rsidRPr="00A72DF3" w:rsidRDefault="00972F92" w:rsidP="008325B9">
            <w:pPr>
              <w:rPr>
                <w:rFonts w:ascii="Times New Roman" w:hAnsi="Times New Roman" w:cs="Times New Roman"/>
                <w:b/>
                <w:sz w:val="24"/>
                <w:szCs w:val="24"/>
                <w:lang w:val="en-US"/>
              </w:rPr>
            </w:pPr>
            <w:r w:rsidRPr="00A72DF3">
              <w:rPr>
                <w:rFonts w:ascii="Times New Roman" w:hAnsi="Times New Roman" w:cs="Times New Roman"/>
                <w:b/>
                <w:sz w:val="24"/>
                <w:szCs w:val="24"/>
                <w:lang w:val="en-US"/>
              </w:rPr>
              <w:t>Consultations</w:t>
            </w:r>
          </w:p>
        </w:tc>
        <w:tc>
          <w:tcPr>
            <w:tcW w:w="6042" w:type="dxa"/>
          </w:tcPr>
          <w:p w:rsidR="003746D6" w:rsidRPr="00A72DF3" w:rsidRDefault="005771AE" w:rsidP="00842271">
            <w:pPr>
              <w:pStyle w:val="a6"/>
              <w:shd w:val="clear" w:color="auto" w:fill="auto"/>
              <w:spacing w:line="240" w:lineRule="auto"/>
              <w:jc w:val="both"/>
              <w:rPr>
                <w:i/>
                <w:sz w:val="24"/>
                <w:szCs w:val="24"/>
                <w:lang w:val="en-US"/>
              </w:rPr>
            </w:pPr>
            <w:r w:rsidRPr="005771AE">
              <w:rPr>
                <w:i/>
                <w:sz w:val="24"/>
                <w:szCs w:val="24"/>
                <w:lang w:val="en-US"/>
              </w:rPr>
              <w:t>At the Mana</w:t>
            </w:r>
            <w:bookmarkStart w:id="0" w:name="_GoBack"/>
            <w:bookmarkEnd w:id="0"/>
            <w:r w:rsidRPr="005771AE">
              <w:rPr>
                <w:i/>
                <w:sz w:val="24"/>
                <w:szCs w:val="24"/>
                <w:lang w:val="en-US"/>
              </w:rPr>
              <w:t>gement and Business Department, off-line, due to timetable of consultations, individual, chat on PNS</w:t>
            </w:r>
          </w:p>
        </w:tc>
      </w:tr>
      <w:tr w:rsidR="003746D6" w:rsidRPr="00A72DF3" w:rsidTr="00844BFD">
        <w:tc>
          <w:tcPr>
            <w:tcW w:w="9781" w:type="dxa"/>
            <w:gridSpan w:val="2"/>
          </w:tcPr>
          <w:p w:rsidR="00972F92" w:rsidRPr="00BF71AD" w:rsidRDefault="00972F92" w:rsidP="00BF71AD">
            <w:pPr>
              <w:jc w:val="center"/>
              <w:rPr>
                <w:rFonts w:ascii="Times New Roman" w:hAnsi="Times New Roman" w:cs="Times New Roman"/>
                <w:b/>
                <w:sz w:val="24"/>
                <w:szCs w:val="24"/>
                <w:lang w:val="en-US"/>
              </w:rPr>
            </w:pPr>
            <w:r w:rsidRPr="00A72DF3">
              <w:rPr>
                <w:rFonts w:ascii="Times New Roman" w:hAnsi="Times New Roman" w:cs="Times New Roman"/>
                <w:b/>
                <w:sz w:val="24"/>
                <w:szCs w:val="24"/>
                <w:lang w:val="en-US"/>
              </w:rPr>
              <w:t xml:space="preserve">The purpose </w:t>
            </w:r>
            <w:r w:rsidRPr="00DD4300">
              <w:rPr>
                <w:rFonts w:ascii="Times New Roman" w:hAnsi="Times New Roman" w:cs="Times New Roman"/>
                <w:b/>
                <w:sz w:val="24"/>
                <w:szCs w:val="24"/>
                <w:lang w:val="en-US"/>
              </w:rPr>
              <w:t>of the discipline</w:t>
            </w:r>
            <w:r w:rsidRPr="00A72DF3">
              <w:rPr>
                <w:rFonts w:ascii="Times New Roman" w:hAnsi="Times New Roman" w:cs="Times New Roman"/>
                <w:sz w:val="24"/>
                <w:szCs w:val="24"/>
                <w:lang w:val="en-US"/>
              </w:rPr>
              <w:t xml:space="preserve"> is</w:t>
            </w:r>
            <w:r w:rsidRPr="00A72DF3">
              <w:rPr>
                <w:rFonts w:ascii="Times New Roman" w:hAnsi="Times New Roman" w:cs="Times New Roman"/>
                <w:b/>
                <w:sz w:val="24"/>
                <w:szCs w:val="24"/>
                <w:lang w:val="en-US"/>
              </w:rPr>
              <w:t xml:space="preserve"> </w:t>
            </w:r>
            <w:r w:rsidR="00842271" w:rsidRPr="00842271">
              <w:rPr>
                <w:rFonts w:ascii="Times New Roman" w:hAnsi="Times New Roman" w:cs="Times New Roman"/>
                <w:sz w:val="24"/>
                <w:szCs w:val="24"/>
                <w:lang w:val="en-US"/>
              </w:rPr>
              <w:t>the formation of complex theoretical knowledge and practical skills for development and implementation of personnel policy in modern organizations, rational selection of employees for positions and the formation of an effective workforce</w:t>
            </w:r>
            <w:r w:rsidR="00BF71AD">
              <w:rPr>
                <w:rFonts w:ascii="Times New Roman" w:hAnsi="Times New Roman" w:cs="Times New Roman"/>
                <w:sz w:val="24"/>
                <w:szCs w:val="24"/>
                <w:lang w:val="en-US"/>
              </w:rPr>
              <w:t>.</w:t>
            </w:r>
          </w:p>
        </w:tc>
      </w:tr>
      <w:tr w:rsidR="00A84B50" w:rsidRPr="00A72DF3" w:rsidTr="00844BFD">
        <w:tc>
          <w:tcPr>
            <w:tcW w:w="9781" w:type="dxa"/>
            <w:gridSpan w:val="2"/>
          </w:tcPr>
          <w:p w:rsidR="00DD4300" w:rsidRPr="00DD4300" w:rsidRDefault="00DD4300" w:rsidP="00DD4300">
            <w:pPr>
              <w:jc w:val="center"/>
              <w:rPr>
                <w:rFonts w:ascii="Times New Roman" w:eastAsia="Times New Roman" w:hAnsi="Times New Roman" w:cs="Times New Roman"/>
                <w:b/>
                <w:sz w:val="24"/>
                <w:szCs w:val="24"/>
                <w:lang w:val="en-US"/>
              </w:rPr>
            </w:pPr>
            <w:r w:rsidRPr="00DD4300">
              <w:rPr>
                <w:rFonts w:ascii="Times New Roman" w:eastAsia="Times New Roman" w:hAnsi="Times New Roman" w:cs="Times New Roman"/>
                <w:b/>
                <w:sz w:val="24"/>
                <w:szCs w:val="24"/>
                <w:lang w:val="en-US"/>
              </w:rPr>
              <w:t>Structural and logical scheme of studying an academic discipline</w:t>
            </w:r>
          </w:p>
          <w:tbl>
            <w:tblPr>
              <w:tblStyle w:val="a4"/>
              <w:tblW w:w="9497" w:type="dxa"/>
              <w:tblInd w:w="264" w:type="dxa"/>
              <w:tblLook w:val="04A0" w:firstRow="1" w:lastRow="0" w:firstColumn="1" w:lastColumn="0" w:noHBand="0" w:noVBand="1"/>
            </w:tblPr>
            <w:tblGrid>
              <w:gridCol w:w="4880"/>
              <w:gridCol w:w="4617"/>
            </w:tblGrid>
            <w:tr w:rsidR="00DD4300" w:rsidRPr="00DD4300" w:rsidTr="00790D45">
              <w:tc>
                <w:tcPr>
                  <w:tcW w:w="4880" w:type="dxa"/>
                </w:tcPr>
                <w:p w:rsidR="00DD4300" w:rsidRPr="00DD4300" w:rsidRDefault="00DD4300" w:rsidP="00DD4300">
                  <w:pPr>
                    <w:jc w:val="center"/>
                    <w:rPr>
                      <w:rFonts w:ascii="Times New Roman" w:eastAsia="Times New Roman" w:hAnsi="Times New Roman" w:cs="Times New Roman"/>
                      <w:bCs/>
                      <w:sz w:val="24"/>
                      <w:szCs w:val="24"/>
                      <w:lang w:val="en-US"/>
                    </w:rPr>
                  </w:pPr>
                  <w:r w:rsidRPr="00DD4300">
                    <w:rPr>
                      <w:rFonts w:ascii="Times New Roman" w:eastAsia="Times New Roman" w:hAnsi="Times New Roman" w:cs="Times New Roman"/>
                      <w:b/>
                      <w:sz w:val="24"/>
                      <w:szCs w:val="24"/>
                      <w:lang w:val="en-US"/>
                    </w:rPr>
                    <w:t>Prerequisites for learning</w:t>
                  </w:r>
                </w:p>
              </w:tc>
              <w:tc>
                <w:tcPr>
                  <w:tcW w:w="4617" w:type="dxa"/>
                </w:tcPr>
                <w:p w:rsidR="00DD4300" w:rsidRPr="00DD4300" w:rsidRDefault="00DD4300" w:rsidP="00DD4300">
                  <w:pPr>
                    <w:jc w:val="center"/>
                    <w:rPr>
                      <w:rFonts w:ascii="Times New Roman" w:eastAsia="Times New Roman" w:hAnsi="Times New Roman" w:cs="Times New Roman"/>
                      <w:bCs/>
                      <w:sz w:val="24"/>
                      <w:szCs w:val="24"/>
                      <w:lang w:val="en-US"/>
                    </w:rPr>
                  </w:pPr>
                  <w:proofErr w:type="spellStart"/>
                  <w:r w:rsidRPr="00DD4300">
                    <w:rPr>
                      <w:rFonts w:ascii="Times New Roman" w:eastAsia="Times New Roman" w:hAnsi="Times New Roman" w:cs="Times New Roman"/>
                      <w:b/>
                      <w:sz w:val="24"/>
                      <w:szCs w:val="24"/>
                      <w:lang w:val="en-US"/>
                    </w:rPr>
                    <w:t>Postrequisites</w:t>
                  </w:r>
                  <w:proofErr w:type="spellEnd"/>
                  <w:r w:rsidRPr="00DD4300">
                    <w:rPr>
                      <w:rFonts w:ascii="Times New Roman" w:eastAsia="Times New Roman" w:hAnsi="Times New Roman" w:cs="Times New Roman"/>
                      <w:b/>
                      <w:sz w:val="24"/>
                      <w:szCs w:val="24"/>
                      <w:lang w:val="en-US"/>
                    </w:rPr>
                    <w:t xml:space="preserve"> for learning</w:t>
                  </w:r>
                </w:p>
              </w:tc>
            </w:tr>
            <w:tr w:rsidR="00DD4300" w:rsidRPr="00DD4300" w:rsidTr="00790D45">
              <w:tc>
                <w:tcPr>
                  <w:tcW w:w="4880" w:type="dxa"/>
                </w:tcPr>
                <w:p w:rsidR="00DD4300" w:rsidRPr="00DD4300" w:rsidRDefault="00DD4300" w:rsidP="00DD4300">
                  <w:pPr>
                    <w:rPr>
                      <w:rFonts w:ascii="Times New Roman" w:eastAsia="Times New Roman" w:hAnsi="Times New Roman" w:cs="Times New Roman"/>
                      <w:bCs/>
                      <w:sz w:val="24"/>
                      <w:szCs w:val="24"/>
                      <w:lang w:val="en-US"/>
                    </w:rPr>
                  </w:pPr>
                  <w:r w:rsidRPr="00DD4300">
                    <w:rPr>
                      <w:rFonts w:ascii="Times New Roman" w:hAnsi="Times New Roman" w:cs="Times New Roman"/>
                      <w:sz w:val="24"/>
                      <w:szCs w:val="24"/>
                      <w:lang w:val="en-US"/>
                    </w:rPr>
                    <w:t>Organization theory</w:t>
                  </w:r>
                </w:p>
              </w:tc>
              <w:tc>
                <w:tcPr>
                  <w:tcW w:w="4617" w:type="dxa"/>
                </w:tcPr>
                <w:p w:rsidR="00DD4300" w:rsidRPr="00DD4300" w:rsidRDefault="00DD4300" w:rsidP="00DD4300">
                  <w:pPr>
                    <w:jc w:val="center"/>
                    <w:rPr>
                      <w:rFonts w:ascii="Times New Roman" w:eastAsia="Times New Roman" w:hAnsi="Times New Roman" w:cs="Times New Roman"/>
                      <w:bCs/>
                      <w:sz w:val="24"/>
                      <w:szCs w:val="24"/>
                      <w:lang w:val="en-US"/>
                    </w:rPr>
                  </w:pPr>
                  <w:r w:rsidRPr="00DD4300">
                    <w:rPr>
                      <w:rFonts w:ascii="Times New Roman" w:eastAsia="Times New Roman" w:hAnsi="Times New Roman" w:cs="Times New Roman"/>
                      <w:bCs/>
                      <w:sz w:val="24"/>
                      <w:szCs w:val="24"/>
                      <w:lang w:val="en-US"/>
                    </w:rPr>
                    <w:t>Comprehensive training</w:t>
                  </w:r>
                </w:p>
              </w:tc>
            </w:tr>
            <w:tr w:rsidR="00DD4300" w:rsidRPr="00DD4300" w:rsidTr="00790D45">
              <w:trPr>
                <w:trHeight w:val="196"/>
              </w:trPr>
              <w:tc>
                <w:tcPr>
                  <w:tcW w:w="4880" w:type="dxa"/>
                </w:tcPr>
                <w:p w:rsidR="00DD4300" w:rsidRPr="00DD4300" w:rsidRDefault="00DD4300" w:rsidP="00DD4300">
                  <w:pPr>
                    <w:rPr>
                      <w:rFonts w:ascii="Times New Roman" w:eastAsia="Times New Roman" w:hAnsi="Times New Roman" w:cs="Times New Roman"/>
                      <w:bCs/>
                      <w:sz w:val="24"/>
                      <w:szCs w:val="24"/>
                      <w:lang w:val="en-US"/>
                    </w:rPr>
                  </w:pPr>
                  <w:r w:rsidRPr="00DD4300">
                    <w:rPr>
                      <w:rFonts w:ascii="Times New Roman" w:hAnsi="Times New Roman" w:cs="Times New Roman"/>
                      <w:sz w:val="24"/>
                      <w:szCs w:val="24"/>
                      <w:lang w:val="en-US"/>
                    </w:rPr>
                    <w:t>Finance</w:t>
                  </w:r>
                </w:p>
              </w:tc>
              <w:tc>
                <w:tcPr>
                  <w:tcW w:w="4617" w:type="dxa"/>
                </w:tcPr>
                <w:p w:rsidR="00DD4300" w:rsidRPr="00DD4300" w:rsidRDefault="00DD4300" w:rsidP="00DD4300">
                  <w:pPr>
                    <w:jc w:val="center"/>
                    <w:rPr>
                      <w:rFonts w:ascii="Times New Roman" w:eastAsia="Times New Roman" w:hAnsi="Times New Roman" w:cs="Times New Roman"/>
                      <w:bCs/>
                      <w:sz w:val="24"/>
                      <w:szCs w:val="24"/>
                      <w:lang w:val="en-US"/>
                    </w:rPr>
                  </w:pPr>
                </w:p>
              </w:tc>
            </w:tr>
            <w:tr w:rsidR="00DD4300" w:rsidRPr="00DD4300" w:rsidTr="00790D45">
              <w:trPr>
                <w:trHeight w:val="196"/>
              </w:trPr>
              <w:tc>
                <w:tcPr>
                  <w:tcW w:w="4880" w:type="dxa"/>
                </w:tcPr>
                <w:p w:rsidR="00DD4300" w:rsidRPr="00DD4300" w:rsidRDefault="00DD4300" w:rsidP="00DD4300">
                  <w:pPr>
                    <w:rPr>
                      <w:rFonts w:ascii="Times New Roman" w:eastAsia="Times New Roman" w:hAnsi="Times New Roman" w:cs="Times New Roman"/>
                      <w:bCs/>
                      <w:sz w:val="24"/>
                      <w:szCs w:val="24"/>
                      <w:lang w:val="en-US"/>
                    </w:rPr>
                  </w:pPr>
                  <w:r w:rsidRPr="00DD4300">
                    <w:rPr>
                      <w:rFonts w:ascii="Times New Roman" w:hAnsi="Times New Roman" w:cs="Times New Roman"/>
                      <w:sz w:val="24"/>
                      <w:szCs w:val="24"/>
                      <w:lang w:val="en-US"/>
                    </w:rPr>
                    <w:t>Higher mathematics</w:t>
                  </w:r>
                </w:p>
              </w:tc>
              <w:tc>
                <w:tcPr>
                  <w:tcW w:w="4617" w:type="dxa"/>
                </w:tcPr>
                <w:p w:rsidR="00DD4300" w:rsidRPr="00DD4300" w:rsidRDefault="00DD4300" w:rsidP="00DD4300">
                  <w:pPr>
                    <w:jc w:val="center"/>
                    <w:rPr>
                      <w:rFonts w:ascii="Times New Roman" w:eastAsia="Times New Roman" w:hAnsi="Times New Roman" w:cs="Times New Roman"/>
                      <w:bCs/>
                      <w:sz w:val="24"/>
                      <w:szCs w:val="24"/>
                      <w:lang w:val="en-US"/>
                    </w:rPr>
                  </w:pPr>
                </w:p>
              </w:tc>
            </w:tr>
          </w:tbl>
          <w:p w:rsidR="002103B3" w:rsidRPr="002103B3" w:rsidRDefault="002103B3" w:rsidP="00DD4300">
            <w:pPr>
              <w:jc w:val="center"/>
              <w:rPr>
                <w:rFonts w:ascii="Times New Roman" w:hAnsi="Times New Roman" w:cs="Times New Roman"/>
                <w:sz w:val="24"/>
                <w:szCs w:val="24"/>
                <w:lang w:val="en-US"/>
              </w:rPr>
            </w:pPr>
          </w:p>
        </w:tc>
      </w:tr>
      <w:tr w:rsidR="003746D6" w:rsidRPr="00A72DF3" w:rsidTr="00844BFD">
        <w:tc>
          <w:tcPr>
            <w:tcW w:w="9781" w:type="dxa"/>
            <w:gridSpan w:val="2"/>
          </w:tcPr>
          <w:p w:rsidR="00972F92" w:rsidRPr="00A72DF3" w:rsidRDefault="00972F92" w:rsidP="00972F92">
            <w:pPr>
              <w:jc w:val="center"/>
              <w:rPr>
                <w:rFonts w:ascii="Times New Roman" w:hAnsi="Times New Roman" w:cs="Times New Roman"/>
                <w:b/>
                <w:sz w:val="24"/>
                <w:szCs w:val="24"/>
                <w:lang w:val="en-US"/>
              </w:rPr>
            </w:pPr>
            <w:r w:rsidRPr="00A72DF3">
              <w:rPr>
                <w:rFonts w:ascii="Times New Roman" w:hAnsi="Times New Roman" w:cs="Times New Roman"/>
                <w:b/>
                <w:sz w:val="24"/>
                <w:szCs w:val="24"/>
                <w:lang w:val="en-US"/>
              </w:rPr>
              <w:t xml:space="preserve">Content of the </w:t>
            </w:r>
            <w:r w:rsidR="00FE3680" w:rsidRPr="00FE3680">
              <w:rPr>
                <w:rFonts w:ascii="Times New Roman" w:hAnsi="Times New Roman" w:cs="Times New Roman"/>
                <w:b/>
                <w:sz w:val="24"/>
                <w:szCs w:val="24"/>
                <w:lang w:val="en-US"/>
              </w:rPr>
              <w:t xml:space="preserve">academic </w:t>
            </w:r>
            <w:r w:rsidRPr="00A72DF3">
              <w:rPr>
                <w:rFonts w:ascii="Times New Roman" w:hAnsi="Times New Roman" w:cs="Times New Roman"/>
                <w:b/>
                <w:sz w:val="24"/>
                <w:szCs w:val="24"/>
                <w:lang w:val="en-US"/>
              </w:rPr>
              <w:t>discipline</w:t>
            </w:r>
          </w:p>
          <w:p w:rsidR="005771AE" w:rsidRPr="00EC4CB4" w:rsidRDefault="00972F92" w:rsidP="004E735A">
            <w:pPr>
              <w:jc w:val="both"/>
              <w:rPr>
                <w:rFonts w:ascii="Times New Roman" w:hAnsi="Times New Roman" w:cs="Times New Roman"/>
                <w:sz w:val="24"/>
                <w:szCs w:val="24"/>
              </w:rPr>
            </w:pPr>
            <w:r w:rsidRPr="00A72DF3">
              <w:rPr>
                <w:rFonts w:ascii="Times New Roman" w:hAnsi="Times New Roman" w:cs="Times New Roman"/>
                <w:b/>
                <w:sz w:val="24"/>
                <w:szCs w:val="24"/>
                <w:lang w:val="en-US"/>
              </w:rPr>
              <w:t xml:space="preserve">Content module </w:t>
            </w:r>
            <w:r w:rsidR="003746D6" w:rsidRPr="00A72DF3">
              <w:rPr>
                <w:rFonts w:ascii="Times New Roman" w:hAnsi="Times New Roman" w:cs="Times New Roman"/>
                <w:b/>
                <w:sz w:val="24"/>
                <w:szCs w:val="24"/>
                <w:lang w:val="en-US"/>
              </w:rPr>
              <w:t>1</w:t>
            </w:r>
            <w:r w:rsidR="002103B3">
              <w:rPr>
                <w:rFonts w:ascii="Times New Roman" w:hAnsi="Times New Roman" w:cs="Times New Roman"/>
                <w:b/>
                <w:sz w:val="24"/>
                <w:szCs w:val="24"/>
                <w:lang w:val="en-US"/>
              </w:rPr>
              <w:t xml:space="preserve">: </w:t>
            </w:r>
            <w:r w:rsidR="00882CBE" w:rsidRPr="00882CBE">
              <w:rPr>
                <w:rFonts w:ascii="Times New Roman" w:hAnsi="Times New Roman" w:cs="Times New Roman"/>
                <w:i/>
                <w:sz w:val="24"/>
                <w:szCs w:val="24"/>
                <w:lang w:val="en-US"/>
              </w:rPr>
              <w:t>Foundations of organizational behavior</w:t>
            </w:r>
          </w:p>
          <w:p w:rsidR="005771AE" w:rsidRPr="005771AE" w:rsidRDefault="00972F92" w:rsidP="00681DA1">
            <w:pPr>
              <w:jc w:val="both"/>
              <w:rPr>
                <w:b/>
                <w:lang w:val="en-US"/>
              </w:rPr>
            </w:pPr>
            <w:r w:rsidRPr="00A72DF3">
              <w:rPr>
                <w:rFonts w:ascii="Times New Roman" w:hAnsi="Times New Roman" w:cs="Times New Roman"/>
                <w:b/>
                <w:sz w:val="24"/>
                <w:szCs w:val="24"/>
                <w:lang w:val="en-US"/>
              </w:rPr>
              <w:t>Theme</w:t>
            </w:r>
            <w:r w:rsidR="003746D6" w:rsidRPr="00A72DF3">
              <w:rPr>
                <w:rFonts w:ascii="Times New Roman" w:hAnsi="Times New Roman" w:cs="Times New Roman"/>
                <w:b/>
                <w:sz w:val="24"/>
                <w:szCs w:val="24"/>
                <w:lang w:val="en-US"/>
              </w:rPr>
              <w:t xml:space="preserve"> 1</w:t>
            </w:r>
            <w:r w:rsidR="00EC4CB4">
              <w:rPr>
                <w:rFonts w:ascii="Times New Roman" w:hAnsi="Times New Roman" w:cs="Times New Roman"/>
                <w:b/>
                <w:sz w:val="24"/>
                <w:szCs w:val="24"/>
              </w:rPr>
              <w:t>.</w:t>
            </w:r>
            <w:r w:rsidR="00681DA1" w:rsidRPr="005771AE">
              <w:rPr>
                <w:b/>
              </w:rPr>
              <w:t xml:space="preserve"> </w:t>
            </w:r>
            <w:r w:rsidR="00EC4CB4" w:rsidRPr="00882CBE">
              <w:rPr>
                <w:rFonts w:ascii="Times New Roman" w:hAnsi="Times New Roman" w:cs="Times New Roman"/>
                <w:sz w:val="24"/>
                <w:szCs w:val="24"/>
                <w:lang w:val="en-US"/>
              </w:rPr>
              <w:t>Conceptual basis of organizational behavior</w:t>
            </w:r>
          </w:p>
          <w:p w:rsidR="005771AE" w:rsidRPr="005771AE" w:rsidRDefault="00681DA1" w:rsidP="00681DA1">
            <w:pPr>
              <w:jc w:val="both"/>
              <w:rPr>
                <w:rFonts w:ascii="Times New Roman" w:hAnsi="Times New Roman" w:cs="Times New Roman"/>
                <w:b/>
                <w:sz w:val="24"/>
                <w:szCs w:val="24"/>
                <w:lang w:val="en-US"/>
              </w:rPr>
            </w:pPr>
            <w:r w:rsidRPr="005771AE">
              <w:rPr>
                <w:rFonts w:ascii="Times New Roman" w:hAnsi="Times New Roman" w:cs="Times New Roman"/>
                <w:b/>
                <w:sz w:val="24"/>
                <w:szCs w:val="24"/>
                <w:lang w:val="en-US"/>
              </w:rPr>
              <w:t xml:space="preserve">Theme 2. </w:t>
            </w:r>
            <w:r w:rsidR="00EC4CB4" w:rsidRPr="00882CBE">
              <w:rPr>
                <w:rFonts w:ascii="Times New Roman" w:hAnsi="Times New Roman" w:cs="Times New Roman"/>
                <w:sz w:val="24"/>
                <w:szCs w:val="24"/>
                <w:lang w:val="en-US"/>
              </w:rPr>
              <w:t>Foundations of individual behavior</w:t>
            </w:r>
          </w:p>
          <w:p w:rsidR="005771AE" w:rsidRPr="005771AE" w:rsidRDefault="00681DA1" w:rsidP="00681DA1">
            <w:pPr>
              <w:jc w:val="both"/>
              <w:rPr>
                <w:rFonts w:ascii="Times New Roman" w:hAnsi="Times New Roman" w:cs="Times New Roman"/>
                <w:b/>
                <w:sz w:val="24"/>
                <w:szCs w:val="24"/>
                <w:lang w:val="en-US"/>
              </w:rPr>
            </w:pPr>
            <w:r w:rsidRPr="005771AE">
              <w:rPr>
                <w:rFonts w:ascii="Times New Roman" w:hAnsi="Times New Roman" w:cs="Times New Roman"/>
                <w:b/>
                <w:sz w:val="24"/>
                <w:szCs w:val="24"/>
                <w:lang w:val="en-US"/>
              </w:rPr>
              <w:t xml:space="preserve">Theme 3. </w:t>
            </w:r>
            <w:r w:rsidR="00882CBE" w:rsidRPr="00882CBE">
              <w:rPr>
                <w:rFonts w:ascii="Times New Roman" w:hAnsi="Times New Roman" w:cs="Times New Roman"/>
                <w:sz w:val="24"/>
                <w:szCs w:val="24"/>
                <w:lang w:val="en-US"/>
              </w:rPr>
              <w:t>Attitude and job satisfaction</w:t>
            </w:r>
          </w:p>
          <w:p w:rsidR="005771AE" w:rsidRPr="005771AE" w:rsidRDefault="00681DA1" w:rsidP="00681DA1">
            <w:pPr>
              <w:jc w:val="both"/>
              <w:rPr>
                <w:rFonts w:ascii="Times New Roman" w:hAnsi="Times New Roman" w:cs="Times New Roman"/>
                <w:b/>
                <w:sz w:val="24"/>
                <w:szCs w:val="24"/>
                <w:lang w:val="en-US"/>
              </w:rPr>
            </w:pPr>
            <w:r w:rsidRPr="005771AE">
              <w:rPr>
                <w:rFonts w:ascii="Times New Roman" w:hAnsi="Times New Roman" w:cs="Times New Roman"/>
                <w:b/>
                <w:sz w:val="24"/>
                <w:szCs w:val="24"/>
                <w:lang w:val="en-US"/>
              </w:rPr>
              <w:t xml:space="preserve">Theme 4. </w:t>
            </w:r>
            <w:r w:rsidR="00882CBE" w:rsidRPr="00882CBE">
              <w:rPr>
                <w:rFonts w:ascii="Times New Roman" w:hAnsi="Times New Roman" w:cs="Times New Roman"/>
                <w:sz w:val="24"/>
                <w:szCs w:val="24"/>
                <w:lang w:val="en-US"/>
              </w:rPr>
              <w:t>Conceptual basis of delegation process</w:t>
            </w:r>
          </w:p>
          <w:p w:rsidR="005771AE" w:rsidRPr="005771AE" w:rsidRDefault="00681DA1" w:rsidP="00681DA1">
            <w:pPr>
              <w:jc w:val="both"/>
              <w:rPr>
                <w:rFonts w:ascii="Times New Roman" w:hAnsi="Times New Roman" w:cs="Times New Roman"/>
                <w:b/>
                <w:sz w:val="24"/>
                <w:szCs w:val="24"/>
                <w:lang w:val="en-US"/>
              </w:rPr>
            </w:pPr>
            <w:r w:rsidRPr="005771AE">
              <w:rPr>
                <w:rFonts w:ascii="Times New Roman" w:hAnsi="Times New Roman" w:cs="Times New Roman"/>
                <w:b/>
                <w:sz w:val="24"/>
                <w:szCs w:val="24"/>
                <w:lang w:val="en-US"/>
              </w:rPr>
              <w:t xml:space="preserve">Theme 5. </w:t>
            </w:r>
            <w:r w:rsidR="003E07A5">
              <w:rPr>
                <w:rFonts w:ascii="Times New Roman" w:hAnsi="Times New Roman" w:cs="Times New Roman"/>
                <w:sz w:val="24"/>
                <w:szCs w:val="24"/>
                <w:lang w:val="en-US"/>
              </w:rPr>
              <w:t>Foundations of group b</w:t>
            </w:r>
            <w:r w:rsidR="003E07A5" w:rsidRPr="003E07A5">
              <w:rPr>
                <w:rFonts w:ascii="Times New Roman" w:hAnsi="Times New Roman" w:cs="Times New Roman"/>
                <w:sz w:val="24"/>
                <w:szCs w:val="24"/>
                <w:lang w:val="en-US"/>
              </w:rPr>
              <w:t>ehavior</w:t>
            </w:r>
          </w:p>
          <w:p w:rsidR="003A4C37" w:rsidRPr="00603705" w:rsidRDefault="00603705" w:rsidP="004E735A">
            <w:pPr>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Content module 2: </w:t>
            </w:r>
            <w:r w:rsidR="00882CBE" w:rsidRPr="005771AE">
              <w:rPr>
                <w:rFonts w:ascii="Times New Roman" w:hAnsi="Times New Roman" w:cs="Times New Roman"/>
                <w:i/>
                <w:sz w:val="24"/>
                <w:szCs w:val="24"/>
                <w:lang w:val="en-US"/>
              </w:rPr>
              <w:t>Theoretical and practical basis of personnel management</w:t>
            </w:r>
          </w:p>
          <w:p w:rsidR="005771AE" w:rsidRPr="005771AE" w:rsidRDefault="00972F92" w:rsidP="00681DA1">
            <w:pPr>
              <w:jc w:val="both"/>
              <w:rPr>
                <w:rFonts w:ascii="Times New Roman" w:hAnsi="Times New Roman" w:cs="Times New Roman"/>
                <w:b/>
                <w:sz w:val="24"/>
                <w:szCs w:val="24"/>
                <w:lang w:val="en-US"/>
              </w:rPr>
            </w:pPr>
            <w:r w:rsidRPr="00A72DF3">
              <w:rPr>
                <w:rFonts w:ascii="Times New Roman" w:hAnsi="Times New Roman" w:cs="Times New Roman"/>
                <w:b/>
                <w:sz w:val="24"/>
                <w:szCs w:val="24"/>
                <w:lang w:val="en-US"/>
              </w:rPr>
              <w:t>Theme</w:t>
            </w:r>
            <w:r w:rsidR="003A4C37" w:rsidRPr="00A72DF3">
              <w:rPr>
                <w:rFonts w:ascii="Times New Roman" w:hAnsi="Times New Roman" w:cs="Times New Roman"/>
                <w:b/>
                <w:sz w:val="24"/>
                <w:szCs w:val="24"/>
                <w:lang w:val="en-US"/>
              </w:rPr>
              <w:t xml:space="preserve"> </w:t>
            </w:r>
            <w:r w:rsidR="003E07A5">
              <w:rPr>
                <w:rFonts w:ascii="Times New Roman" w:hAnsi="Times New Roman" w:cs="Times New Roman"/>
                <w:b/>
                <w:sz w:val="24"/>
                <w:szCs w:val="24"/>
                <w:lang w:val="en-US"/>
              </w:rPr>
              <w:t>6</w:t>
            </w:r>
            <w:r w:rsidR="00603705">
              <w:rPr>
                <w:rFonts w:ascii="Times New Roman" w:hAnsi="Times New Roman" w:cs="Times New Roman"/>
                <w:b/>
                <w:sz w:val="24"/>
                <w:szCs w:val="24"/>
                <w:lang w:val="en-US"/>
              </w:rPr>
              <w:t xml:space="preserve">. </w:t>
            </w:r>
            <w:r w:rsidR="003E07A5" w:rsidRPr="003E07A5">
              <w:rPr>
                <w:rFonts w:ascii="Times New Roman" w:hAnsi="Times New Roman" w:cs="Times New Roman"/>
                <w:sz w:val="24"/>
                <w:szCs w:val="24"/>
                <w:lang w:val="en-US"/>
              </w:rPr>
              <w:t>Remuneration systems in personnel management</w:t>
            </w:r>
          </w:p>
          <w:p w:rsidR="005771AE" w:rsidRPr="005771AE" w:rsidRDefault="003E07A5" w:rsidP="00681DA1">
            <w:pPr>
              <w:jc w:val="both"/>
              <w:rPr>
                <w:rFonts w:ascii="Times New Roman" w:hAnsi="Times New Roman" w:cs="Times New Roman"/>
                <w:b/>
                <w:sz w:val="24"/>
                <w:szCs w:val="24"/>
                <w:lang w:val="en-US"/>
              </w:rPr>
            </w:pPr>
            <w:r>
              <w:rPr>
                <w:rFonts w:ascii="Times New Roman" w:hAnsi="Times New Roman" w:cs="Times New Roman"/>
                <w:b/>
                <w:sz w:val="24"/>
                <w:szCs w:val="24"/>
                <w:lang w:val="en-US"/>
              </w:rPr>
              <w:t>Theme 7</w:t>
            </w:r>
            <w:r w:rsidR="00681DA1" w:rsidRPr="005771AE">
              <w:rPr>
                <w:rFonts w:ascii="Times New Roman" w:hAnsi="Times New Roman" w:cs="Times New Roman"/>
                <w:b/>
                <w:sz w:val="24"/>
                <w:szCs w:val="24"/>
                <w:lang w:val="en-US"/>
              </w:rPr>
              <w:t xml:space="preserve">. </w:t>
            </w:r>
            <w:r>
              <w:rPr>
                <w:rFonts w:ascii="Times New Roman" w:hAnsi="Times New Roman" w:cs="Times New Roman"/>
                <w:sz w:val="24"/>
                <w:szCs w:val="24"/>
                <w:lang w:val="en-US"/>
              </w:rPr>
              <w:t>Motivation: from concepts to a</w:t>
            </w:r>
            <w:r w:rsidRPr="003E07A5">
              <w:rPr>
                <w:rFonts w:ascii="Times New Roman" w:hAnsi="Times New Roman" w:cs="Times New Roman"/>
                <w:sz w:val="24"/>
                <w:szCs w:val="24"/>
                <w:lang w:val="en-US"/>
              </w:rPr>
              <w:t>pplications</w:t>
            </w:r>
          </w:p>
          <w:p w:rsidR="005771AE" w:rsidRPr="005771AE" w:rsidRDefault="003E07A5" w:rsidP="00681DA1">
            <w:pPr>
              <w:jc w:val="both"/>
              <w:rPr>
                <w:rFonts w:ascii="Times New Roman" w:hAnsi="Times New Roman" w:cs="Times New Roman"/>
                <w:b/>
                <w:sz w:val="24"/>
                <w:szCs w:val="24"/>
                <w:lang w:val="en-US"/>
              </w:rPr>
            </w:pPr>
            <w:r>
              <w:rPr>
                <w:rFonts w:ascii="Times New Roman" w:hAnsi="Times New Roman" w:cs="Times New Roman"/>
                <w:b/>
                <w:sz w:val="24"/>
                <w:szCs w:val="24"/>
                <w:lang w:val="en-US"/>
              </w:rPr>
              <w:t>Theme 8</w:t>
            </w:r>
            <w:r w:rsidR="00681DA1" w:rsidRPr="005771AE">
              <w:rPr>
                <w:rFonts w:ascii="Times New Roman" w:hAnsi="Times New Roman" w:cs="Times New Roman"/>
                <w:b/>
                <w:sz w:val="24"/>
                <w:szCs w:val="24"/>
                <w:lang w:val="en-US"/>
              </w:rPr>
              <w:t xml:space="preserve">. </w:t>
            </w:r>
            <w:r w:rsidRPr="003E07A5">
              <w:rPr>
                <w:rFonts w:ascii="Times New Roman" w:hAnsi="Times New Roman" w:cs="Times New Roman"/>
                <w:sz w:val="24"/>
                <w:szCs w:val="24"/>
                <w:lang w:val="en-US"/>
              </w:rPr>
              <w:t>Business communications and correspondence</w:t>
            </w:r>
          </w:p>
          <w:p w:rsidR="003A4C37" w:rsidRPr="003E07A5" w:rsidRDefault="003E07A5" w:rsidP="00681DA1">
            <w:pPr>
              <w:jc w:val="both"/>
              <w:rPr>
                <w:rFonts w:ascii="Times New Roman" w:hAnsi="Times New Roman" w:cs="Times New Roman"/>
                <w:b/>
                <w:sz w:val="24"/>
                <w:szCs w:val="24"/>
                <w:lang w:val="en-US"/>
              </w:rPr>
            </w:pPr>
            <w:r>
              <w:rPr>
                <w:rFonts w:ascii="Times New Roman" w:hAnsi="Times New Roman" w:cs="Times New Roman"/>
                <w:b/>
                <w:sz w:val="24"/>
                <w:szCs w:val="24"/>
                <w:lang w:val="en-US"/>
              </w:rPr>
              <w:t>Theme 9</w:t>
            </w:r>
            <w:r w:rsidR="00681DA1" w:rsidRPr="005771AE">
              <w:rPr>
                <w:rFonts w:ascii="Times New Roman" w:hAnsi="Times New Roman" w:cs="Times New Roman"/>
                <w:b/>
                <w:sz w:val="24"/>
                <w:szCs w:val="24"/>
                <w:lang w:val="en-US"/>
              </w:rPr>
              <w:t xml:space="preserve">. </w:t>
            </w:r>
            <w:r w:rsidRPr="003E07A5">
              <w:rPr>
                <w:rFonts w:ascii="Times New Roman" w:hAnsi="Times New Roman" w:cs="Times New Roman"/>
                <w:sz w:val="24"/>
                <w:szCs w:val="24"/>
                <w:lang w:val="en-US"/>
              </w:rPr>
              <w:t>Workforce planning</w:t>
            </w:r>
          </w:p>
        </w:tc>
      </w:tr>
      <w:tr w:rsidR="003746D6" w:rsidRPr="00A72DF3" w:rsidTr="00844BFD">
        <w:tc>
          <w:tcPr>
            <w:tcW w:w="9781" w:type="dxa"/>
            <w:gridSpan w:val="2"/>
          </w:tcPr>
          <w:p w:rsidR="005771AE" w:rsidRDefault="005771AE" w:rsidP="00844BFD">
            <w:pPr>
              <w:jc w:val="center"/>
              <w:rPr>
                <w:rFonts w:ascii="Times New Roman" w:hAnsi="Times New Roman" w:cs="Times New Roman"/>
                <w:b/>
                <w:sz w:val="24"/>
                <w:szCs w:val="24"/>
                <w:lang w:val="en-US"/>
              </w:rPr>
            </w:pPr>
          </w:p>
          <w:p w:rsidR="00972F92" w:rsidRPr="00A72DF3" w:rsidRDefault="00972F92" w:rsidP="00844BFD">
            <w:pPr>
              <w:jc w:val="center"/>
              <w:rPr>
                <w:rFonts w:ascii="Times New Roman" w:hAnsi="Times New Roman" w:cs="Times New Roman"/>
                <w:b/>
                <w:sz w:val="24"/>
                <w:szCs w:val="24"/>
                <w:lang w:val="en-US"/>
              </w:rPr>
            </w:pPr>
            <w:r w:rsidRPr="00A72DF3">
              <w:rPr>
                <w:rFonts w:ascii="Times New Roman" w:hAnsi="Times New Roman" w:cs="Times New Roman"/>
                <w:b/>
                <w:sz w:val="24"/>
                <w:szCs w:val="24"/>
                <w:lang w:val="en-US"/>
              </w:rPr>
              <w:t xml:space="preserve">Material and technical support (software) of the discipline </w:t>
            </w:r>
          </w:p>
          <w:p w:rsidR="003746D6" w:rsidRPr="00A72DF3" w:rsidRDefault="00FE3680" w:rsidP="00844BFD">
            <w:pPr>
              <w:jc w:val="center"/>
              <w:rPr>
                <w:rFonts w:ascii="Times New Roman" w:hAnsi="Times New Roman" w:cs="Times New Roman"/>
                <w:sz w:val="24"/>
                <w:szCs w:val="24"/>
                <w:lang w:val="en-US"/>
              </w:rPr>
            </w:pPr>
            <w:r w:rsidRPr="00FE3680">
              <w:rPr>
                <w:rFonts w:ascii="Times New Roman" w:eastAsia="Times New Roman" w:hAnsi="Times New Roman" w:cs="Times New Roman"/>
                <w:i/>
                <w:sz w:val="24"/>
                <w:szCs w:val="24"/>
                <w:lang w:val="en-US"/>
              </w:rPr>
              <w:t xml:space="preserve">Multimedia Projector, S. Kuznets </w:t>
            </w:r>
            <w:proofErr w:type="spellStart"/>
            <w:r w:rsidRPr="00FE3680">
              <w:rPr>
                <w:rFonts w:ascii="Times New Roman" w:eastAsia="Times New Roman" w:hAnsi="Times New Roman" w:cs="Times New Roman"/>
                <w:i/>
                <w:sz w:val="24"/>
                <w:szCs w:val="24"/>
                <w:lang w:val="en-US"/>
              </w:rPr>
              <w:t>KhNUE</w:t>
            </w:r>
            <w:proofErr w:type="spellEnd"/>
            <w:r w:rsidRPr="00FE3680">
              <w:rPr>
                <w:rFonts w:ascii="Times New Roman" w:eastAsia="Times New Roman" w:hAnsi="Times New Roman" w:cs="Times New Roman"/>
                <w:i/>
                <w:sz w:val="24"/>
                <w:szCs w:val="24"/>
                <w:lang w:val="en-US"/>
              </w:rPr>
              <w:t xml:space="preserve"> Personal Learning Systems, ZOOM</w:t>
            </w:r>
          </w:p>
        </w:tc>
      </w:tr>
      <w:tr w:rsidR="00411AD0" w:rsidRPr="00A72DF3" w:rsidTr="00844BFD">
        <w:tc>
          <w:tcPr>
            <w:tcW w:w="9781" w:type="dxa"/>
            <w:gridSpan w:val="2"/>
          </w:tcPr>
          <w:p w:rsidR="00FE3680" w:rsidRPr="00FE3680" w:rsidRDefault="00FE3680" w:rsidP="00FE3680">
            <w:pPr>
              <w:widowControl w:val="0"/>
              <w:pBdr>
                <w:top w:val="nil"/>
                <w:left w:val="nil"/>
                <w:bottom w:val="nil"/>
                <w:right w:val="nil"/>
                <w:between w:val="nil"/>
              </w:pBdr>
              <w:jc w:val="center"/>
              <w:rPr>
                <w:rFonts w:ascii="Times New Roman" w:eastAsia="Times New Roman" w:hAnsi="Times New Roman" w:cs="Times New Roman"/>
                <w:b/>
                <w:color w:val="000000"/>
                <w:sz w:val="24"/>
                <w:szCs w:val="24"/>
                <w:lang w:val="en-US"/>
              </w:rPr>
            </w:pPr>
            <w:r w:rsidRPr="00FE3680">
              <w:rPr>
                <w:rFonts w:ascii="Times New Roman" w:eastAsia="Times New Roman" w:hAnsi="Times New Roman" w:cs="Times New Roman"/>
                <w:b/>
                <w:color w:val="000000"/>
                <w:sz w:val="24"/>
                <w:szCs w:val="24"/>
                <w:lang w:val="en-US"/>
              </w:rPr>
              <w:t>Learning forms and methods</w:t>
            </w:r>
          </w:p>
          <w:p w:rsidR="008574B9" w:rsidRDefault="005771AE" w:rsidP="005771AE">
            <w:pPr>
              <w:pStyle w:val="a3"/>
              <w:ind w:left="0" w:firstLine="851"/>
              <w:jc w:val="both"/>
              <w:rPr>
                <w:rStyle w:val="q4iawc"/>
                <w:sz w:val="24"/>
                <w:szCs w:val="24"/>
                <w:lang w:val="en"/>
              </w:rPr>
            </w:pPr>
            <w:r w:rsidRPr="00400F57">
              <w:rPr>
                <w:rStyle w:val="q4iawc"/>
                <w:sz w:val="24"/>
                <w:szCs w:val="24"/>
                <w:lang w:val="en"/>
              </w:rPr>
              <w:t xml:space="preserve">The system of assessment of the formed competencies takes into account the types of classes, which include lectures, seminars, practical classes, as well as independent work. </w:t>
            </w:r>
          </w:p>
          <w:p w:rsidR="008574B9" w:rsidRDefault="005771AE" w:rsidP="005771AE">
            <w:pPr>
              <w:pStyle w:val="a3"/>
              <w:ind w:left="0" w:firstLine="851"/>
              <w:jc w:val="both"/>
              <w:rPr>
                <w:rStyle w:val="q4iawc"/>
                <w:sz w:val="24"/>
                <w:szCs w:val="24"/>
                <w:lang w:val="en"/>
              </w:rPr>
            </w:pPr>
            <w:r w:rsidRPr="00400F57">
              <w:rPr>
                <w:rStyle w:val="q4iawc"/>
                <w:sz w:val="24"/>
                <w:szCs w:val="24"/>
                <w:lang w:val="en"/>
              </w:rPr>
              <w:t xml:space="preserve">Assessment of the formed competencies of students is carried out according to the accumulative 100-point system. Current control, which is carried out during the semester during practical (seminar) classes and independent work is assessed by the sum of points scored. </w:t>
            </w:r>
          </w:p>
          <w:p w:rsidR="005771AE" w:rsidRPr="00400F57" w:rsidRDefault="005771AE" w:rsidP="005771AE">
            <w:pPr>
              <w:pStyle w:val="a3"/>
              <w:ind w:left="0" w:firstLine="851"/>
              <w:jc w:val="both"/>
              <w:rPr>
                <w:rStyle w:val="q4iawc"/>
                <w:sz w:val="24"/>
                <w:szCs w:val="24"/>
                <w:lang w:val="en"/>
              </w:rPr>
            </w:pPr>
            <w:r w:rsidRPr="00400F57">
              <w:rPr>
                <w:rStyle w:val="q4iawc"/>
                <w:sz w:val="24"/>
                <w:szCs w:val="24"/>
                <w:lang w:val="en"/>
              </w:rPr>
              <w:lastRenderedPageBreak/>
              <w:t>The maximum possible number of points for the current and final control during the semester - 100 and the minimum possible number of points - 60.</w:t>
            </w:r>
          </w:p>
          <w:p w:rsidR="005771AE" w:rsidRPr="00400F57" w:rsidRDefault="005771AE" w:rsidP="005771AE">
            <w:pPr>
              <w:pStyle w:val="a3"/>
              <w:ind w:left="0" w:firstLine="851"/>
              <w:jc w:val="both"/>
              <w:rPr>
                <w:rStyle w:val="q4iawc"/>
                <w:sz w:val="24"/>
                <w:szCs w:val="24"/>
                <w:lang w:val="en"/>
              </w:rPr>
            </w:pPr>
            <w:r w:rsidRPr="00400F57">
              <w:rPr>
                <w:rStyle w:val="q4iawc"/>
                <w:sz w:val="24"/>
                <w:szCs w:val="24"/>
                <w:lang w:val="en"/>
              </w:rPr>
              <w:t>Current control includes the following control measures: tasks by topics;</w:t>
            </w:r>
            <w:r w:rsidRPr="00400F57">
              <w:rPr>
                <w:rStyle w:val="viiyi"/>
                <w:sz w:val="24"/>
                <w:szCs w:val="24"/>
                <w:lang w:val="en"/>
              </w:rPr>
              <w:t xml:space="preserve"> </w:t>
            </w:r>
            <w:r w:rsidRPr="00400F57">
              <w:rPr>
                <w:rStyle w:val="q4iawc"/>
                <w:sz w:val="24"/>
                <w:szCs w:val="24"/>
                <w:lang w:val="en"/>
              </w:rPr>
              <w:t>current control works;</w:t>
            </w:r>
            <w:r w:rsidRPr="00400F57">
              <w:rPr>
                <w:rStyle w:val="viiyi"/>
                <w:sz w:val="24"/>
                <w:szCs w:val="24"/>
                <w:lang w:val="en"/>
              </w:rPr>
              <w:t xml:space="preserve"> </w:t>
            </w:r>
            <w:r w:rsidRPr="00400F57">
              <w:rPr>
                <w:rStyle w:val="q4iawc"/>
                <w:sz w:val="24"/>
                <w:szCs w:val="24"/>
                <w:lang w:val="en"/>
              </w:rPr>
              <w:t>presentations on topics and essay.</w:t>
            </w:r>
          </w:p>
          <w:p w:rsidR="00D31B7A" w:rsidRDefault="005771AE" w:rsidP="005771AE">
            <w:pPr>
              <w:ind w:firstLine="851"/>
              <w:rPr>
                <w:rStyle w:val="q4iawc"/>
                <w:rFonts w:ascii="Times New Roman" w:hAnsi="Times New Roman" w:cs="Times New Roman"/>
                <w:sz w:val="24"/>
                <w:szCs w:val="24"/>
                <w:lang w:val="en"/>
              </w:rPr>
            </w:pPr>
            <w:r w:rsidRPr="005771AE">
              <w:rPr>
                <w:rStyle w:val="q4iawc"/>
                <w:rFonts w:ascii="Times New Roman" w:hAnsi="Times New Roman" w:cs="Times New Roman"/>
                <w:sz w:val="24"/>
                <w:szCs w:val="24"/>
                <w:lang w:val="en"/>
              </w:rPr>
              <w:t>More detailed information on the assessment and accumulation of points in the discipline is given in the work plan (technological card) of the discipline.</w:t>
            </w:r>
          </w:p>
          <w:p w:rsidR="008574B9" w:rsidRPr="005771AE" w:rsidRDefault="008574B9" w:rsidP="005771AE">
            <w:pPr>
              <w:ind w:firstLine="851"/>
              <w:rPr>
                <w:rFonts w:ascii="Times New Roman" w:hAnsi="Times New Roman" w:cs="Times New Roman"/>
                <w:b/>
                <w:sz w:val="24"/>
                <w:szCs w:val="24"/>
                <w:lang w:val="en-US"/>
              </w:rPr>
            </w:pPr>
            <w:r w:rsidRPr="008574B9">
              <w:rPr>
                <w:rFonts w:ascii="Times New Roman" w:eastAsia="Times New Roman" w:hAnsi="Times New Roman" w:cs="Times New Roman"/>
                <w:b/>
                <w:bCs/>
                <w:i/>
                <w:iCs/>
                <w:color w:val="000000"/>
                <w:sz w:val="24"/>
                <w:szCs w:val="24"/>
                <w:lang w:val="en-US"/>
              </w:rPr>
              <w:t>More detailed information on the system of evaluation and accumulation of points for the academic discipline is provided in the Working plan for the academic discipline.</w:t>
            </w:r>
          </w:p>
        </w:tc>
      </w:tr>
      <w:tr w:rsidR="004B32DF" w:rsidRPr="00A72DF3" w:rsidTr="00844BFD">
        <w:trPr>
          <w:trHeight w:val="247"/>
        </w:trPr>
        <w:tc>
          <w:tcPr>
            <w:tcW w:w="9781" w:type="dxa"/>
            <w:gridSpan w:val="2"/>
          </w:tcPr>
          <w:p w:rsidR="008574B9" w:rsidRPr="008574B9" w:rsidRDefault="008574B9" w:rsidP="008574B9">
            <w:pPr>
              <w:jc w:val="center"/>
              <w:rPr>
                <w:rFonts w:ascii="Times New Roman" w:eastAsia="Times New Roman" w:hAnsi="Times New Roman" w:cs="Times New Roman"/>
                <w:b/>
                <w:sz w:val="24"/>
                <w:szCs w:val="24"/>
                <w:lang w:val="en-US"/>
              </w:rPr>
            </w:pPr>
            <w:r w:rsidRPr="008574B9">
              <w:rPr>
                <w:rFonts w:ascii="Times New Roman" w:eastAsia="Times New Roman" w:hAnsi="Times New Roman" w:cs="Times New Roman"/>
                <w:b/>
                <w:sz w:val="24"/>
                <w:szCs w:val="24"/>
                <w:lang w:val="en-US"/>
              </w:rPr>
              <w:lastRenderedPageBreak/>
              <w:t>Policies of the academic discipline</w:t>
            </w:r>
          </w:p>
          <w:p w:rsidR="004B32DF" w:rsidRPr="00A72DF3" w:rsidRDefault="003467DB" w:rsidP="003467DB">
            <w:pPr>
              <w:jc w:val="both"/>
              <w:rPr>
                <w:rFonts w:ascii="Times New Roman" w:hAnsi="Times New Roman" w:cs="Times New Roman"/>
                <w:i/>
                <w:sz w:val="24"/>
                <w:szCs w:val="24"/>
                <w:lang w:val="en-US"/>
              </w:rPr>
            </w:pPr>
            <w:r w:rsidRPr="00400F57">
              <w:rPr>
                <w:rStyle w:val="q4iawc"/>
                <w:rFonts w:ascii="Times New Roman" w:hAnsi="Times New Roman" w:cs="Times New Roman"/>
                <w:sz w:val="24"/>
                <w:szCs w:val="24"/>
                <w:lang w:val="en"/>
              </w:rPr>
              <w:t>The teaching of the discipline is based on the principles of academic integrity.</w:t>
            </w:r>
            <w:r w:rsidRPr="00400F57">
              <w:rPr>
                <w:rStyle w:val="viiyi"/>
                <w:rFonts w:ascii="Times New Roman" w:hAnsi="Times New Roman" w:cs="Times New Roman"/>
                <w:sz w:val="24"/>
                <w:szCs w:val="24"/>
                <w:lang w:val="en"/>
              </w:rPr>
              <w:t xml:space="preserve"> </w:t>
            </w:r>
            <w:r w:rsidRPr="00400F57">
              <w:rPr>
                <w:rStyle w:val="q4iawc"/>
                <w:rFonts w:ascii="Times New Roman" w:hAnsi="Times New Roman" w:cs="Times New Roman"/>
                <w:sz w:val="24"/>
                <w:szCs w:val="24"/>
                <w:lang w:val="en"/>
              </w:rPr>
              <w:t>Violations of academic integrity include: academic plagiarism, fabrication, falsification, write-off, deception, bribery, or biased evaluation. For violation of academic integrity, students are brought to the following academic responsibility: re-assessment of the relevant type of educational work.</w:t>
            </w:r>
          </w:p>
        </w:tc>
      </w:tr>
      <w:tr w:rsidR="004B32DF" w:rsidRPr="00A72DF3" w:rsidTr="00844BFD">
        <w:trPr>
          <w:trHeight w:val="814"/>
        </w:trPr>
        <w:tc>
          <w:tcPr>
            <w:tcW w:w="9781" w:type="dxa"/>
            <w:gridSpan w:val="2"/>
          </w:tcPr>
          <w:p w:rsidR="004B32DF" w:rsidRPr="00A72DF3" w:rsidRDefault="00A72DF3" w:rsidP="008574B9">
            <w:pPr>
              <w:ind w:firstLine="250"/>
              <w:jc w:val="both"/>
              <w:rPr>
                <w:rFonts w:ascii="Times New Roman" w:hAnsi="Times New Roman" w:cs="Times New Roman"/>
                <w:b/>
                <w:sz w:val="24"/>
                <w:szCs w:val="24"/>
                <w:lang w:val="en-US"/>
              </w:rPr>
            </w:pPr>
            <w:r w:rsidRPr="00A72DF3">
              <w:rPr>
                <w:rFonts w:ascii="Times New Roman" w:hAnsi="Times New Roman" w:cs="Times New Roman"/>
                <w:b/>
                <w:i/>
                <w:sz w:val="24"/>
                <w:szCs w:val="24"/>
                <w:lang w:val="en-US"/>
              </w:rPr>
              <w:t xml:space="preserve">More detailed information about competencies, learning outcomes, teaching methods, assessment </w:t>
            </w:r>
            <w:proofErr w:type="gramStart"/>
            <w:r w:rsidRPr="00A72DF3">
              <w:rPr>
                <w:rFonts w:ascii="Times New Roman" w:hAnsi="Times New Roman" w:cs="Times New Roman"/>
                <w:b/>
                <w:i/>
                <w:sz w:val="24"/>
                <w:szCs w:val="24"/>
                <w:lang w:val="en-US"/>
              </w:rPr>
              <w:t>forms,</w:t>
            </w:r>
            <w:proofErr w:type="gramEnd"/>
            <w:r w:rsidRPr="00A72DF3">
              <w:rPr>
                <w:rFonts w:ascii="Times New Roman" w:hAnsi="Times New Roman" w:cs="Times New Roman"/>
                <w:b/>
                <w:i/>
                <w:sz w:val="24"/>
                <w:szCs w:val="24"/>
                <w:lang w:val="en-US"/>
              </w:rPr>
              <w:t xml:space="preserve"> independent training is give</w:t>
            </w:r>
            <w:r w:rsidR="000D17F0">
              <w:rPr>
                <w:rFonts w:ascii="Times New Roman" w:hAnsi="Times New Roman" w:cs="Times New Roman"/>
                <w:b/>
                <w:i/>
                <w:sz w:val="24"/>
                <w:szCs w:val="24"/>
                <w:lang w:val="en-US"/>
              </w:rPr>
              <w:t>n in the Syllabus (working plan</w:t>
            </w:r>
            <w:r w:rsidRPr="00A72DF3">
              <w:rPr>
                <w:rFonts w:ascii="Times New Roman" w:hAnsi="Times New Roman" w:cs="Times New Roman"/>
                <w:b/>
                <w:i/>
                <w:sz w:val="24"/>
                <w:szCs w:val="24"/>
                <w:lang w:val="en-US"/>
              </w:rPr>
              <w:t>)</w:t>
            </w:r>
            <w:r w:rsidR="000D17F0">
              <w:rPr>
                <w:rFonts w:ascii="Times New Roman" w:hAnsi="Times New Roman" w:cs="Times New Roman"/>
                <w:b/>
                <w:i/>
                <w:sz w:val="24"/>
                <w:szCs w:val="24"/>
              </w:rPr>
              <w:t xml:space="preserve"> </w:t>
            </w:r>
            <w:r w:rsidRPr="00A72DF3">
              <w:rPr>
                <w:rFonts w:ascii="Times New Roman" w:hAnsi="Times New Roman" w:cs="Times New Roman"/>
                <w:b/>
                <w:i/>
                <w:sz w:val="24"/>
                <w:szCs w:val="24"/>
                <w:lang w:val="en-US"/>
              </w:rPr>
              <w:t>of the educational discipline</w:t>
            </w:r>
            <w:r w:rsidR="000D17F0">
              <w:rPr>
                <w:rFonts w:ascii="Times New Roman" w:hAnsi="Times New Roman" w:cs="Times New Roman"/>
                <w:b/>
                <w:i/>
                <w:sz w:val="24"/>
                <w:szCs w:val="24"/>
                <w:lang w:val="en-US"/>
              </w:rPr>
              <w:t>.</w:t>
            </w:r>
            <w:r w:rsidRPr="00A72DF3">
              <w:rPr>
                <w:rFonts w:ascii="Times New Roman" w:hAnsi="Times New Roman" w:cs="Times New Roman"/>
                <w:b/>
                <w:i/>
                <w:sz w:val="24"/>
                <w:szCs w:val="24"/>
                <w:lang w:val="en-US"/>
              </w:rPr>
              <w:t xml:space="preserve"> </w:t>
            </w:r>
          </w:p>
        </w:tc>
      </w:tr>
    </w:tbl>
    <w:p w:rsidR="003467DB" w:rsidRDefault="003467DB" w:rsidP="004E599C">
      <w:pPr>
        <w:ind w:firstLine="709"/>
        <w:jc w:val="right"/>
        <w:rPr>
          <w:rFonts w:ascii="Times New Roman" w:hAnsi="Times New Roman" w:cs="Times New Roman"/>
          <w:sz w:val="24"/>
          <w:szCs w:val="24"/>
          <w:lang w:val="en-US"/>
        </w:rPr>
      </w:pPr>
    </w:p>
    <w:p w:rsidR="004E599C" w:rsidRPr="005A7536" w:rsidRDefault="004E599C" w:rsidP="004E599C">
      <w:pPr>
        <w:ind w:firstLine="709"/>
        <w:jc w:val="right"/>
        <w:rPr>
          <w:rFonts w:ascii="Times New Roman" w:hAnsi="Times New Roman" w:cs="Times New Roman"/>
          <w:sz w:val="24"/>
          <w:szCs w:val="24"/>
          <w:lang w:val="en-US"/>
        </w:rPr>
      </w:pPr>
    </w:p>
    <w:sectPr w:rsidR="004E599C" w:rsidRPr="005A7536" w:rsidSect="006A4FB8">
      <w:headerReference w:type="default" r:id="rId12"/>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BD" w:rsidRDefault="009C2CBD" w:rsidP="006A2638">
      <w:r>
        <w:separator/>
      </w:r>
    </w:p>
  </w:endnote>
  <w:endnote w:type="continuationSeparator" w:id="0">
    <w:p w:rsidR="009C2CBD" w:rsidRDefault="009C2CBD"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BD" w:rsidRDefault="009C2CBD" w:rsidP="006A2638">
      <w:r>
        <w:separator/>
      </w:r>
    </w:p>
  </w:footnote>
  <w:footnote w:type="continuationSeparator" w:id="0">
    <w:p w:rsidR="009C2CBD" w:rsidRDefault="009C2CBD" w:rsidP="006A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BB" w:rsidRDefault="003C30BB" w:rsidP="003C30BB">
    <w:pPr>
      <w:ind w:firstLine="1134"/>
    </w:pPr>
    <w:r>
      <w:rPr>
        <w:noProof/>
        <w:lang w:val="ru-RU" w:eastAsia="ru-RU"/>
      </w:rPr>
      <w:drawing>
        <wp:anchor distT="0" distB="0" distL="114300" distR="114300" simplePos="0" relativeHeight="251659264" behindDoc="0" locked="0" layoutInCell="1" hidden="0" allowOverlap="1" wp14:anchorId="5E9C8A0A" wp14:editId="36689C24">
          <wp:simplePos x="0" y="0"/>
          <wp:positionH relativeFrom="column">
            <wp:posOffset>-171450</wp:posOffset>
          </wp:positionH>
          <wp:positionV relativeFrom="paragraph">
            <wp:posOffset>-122555</wp:posOffset>
          </wp:positionV>
          <wp:extent cx="706120" cy="6978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6120" cy="697865"/>
                  </a:xfrm>
                  <a:prstGeom prst="rect">
                    <a:avLst/>
                  </a:prstGeom>
                  <a:ln/>
                </pic:spPr>
              </pic:pic>
            </a:graphicData>
          </a:graphic>
        </wp:anchor>
      </w:drawing>
    </w:r>
    <w:r>
      <w:rPr>
        <w:rFonts w:ascii="Times New Roman" w:hAnsi="Times New Roman" w:cs="Times New Roman"/>
        <w:i/>
        <w:sz w:val="24"/>
        <w:szCs w:val="28"/>
        <w:lang w:val="en-US"/>
      </w:rPr>
      <w:t xml:space="preserve">Simon Kuznets </w:t>
    </w:r>
    <w:proofErr w:type="spellStart"/>
    <w:r>
      <w:rPr>
        <w:rFonts w:ascii="Times New Roman" w:hAnsi="Times New Roman" w:cs="Times New Roman"/>
        <w:i/>
        <w:sz w:val="24"/>
        <w:szCs w:val="28"/>
        <w:lang w:val="en-US"/>
      </w:rPr>
      <w:t>Kharkiv</w:t>
    </w:r>
    <w:proofErr w:type="spellEnd"/>
    <w:r>
      <w:rPr>
        <w:rFonts w:ascii="Times New Roman" w:hAnsi="Times New Roman" w:cs="Times New Roman"/>
        <w:i/>
        <w:sz w:val="24"/>
        <w:szCs w:val="28"/>
        <w:lang w:val="en-US"/>
      </w:rPr>
      <w:t xml:space="preserve"> National University of Economics</w:t>
    </w:r>
  </w:p>
  <w:p w:rsidR="006C14BC" w:rsidRPr="003C30BB" w:rsidRDefault="006C14BC" w:rsidP="003C30B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9">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0"/>
  </w:num>
  <w:num w:numId="4">
    <w:abstractNumId w:val="9"/>
  </w:num>
  <w:num w:numId="5">
    <w:abstractNumId w:val="11"/>
  </w:num>
  <w:num w:numId="6">
    <w:abstractNumId w:val="26"/>
  </w:num>
  <w:num w:numId="7">
    <w:abstractNumId w:val="13"/>
  </w:num>
  <w:num w:numId="8">
    <w:abstractNumId w:val="40"/>
  </w:num>
  <w:num w:numId="9">
    <w:abstractNumId w:val="7"/>
  </w:num>
  <w:num w:numId="10">
    <w:abstractNumId w:val="29"/>
  </w:num>
  <w:num w:numId="11">
    <w:abstractNumId w:val="17"/>
  </w:num>
  <w:num w:numId="12">
    <w:abstractNumId w:val="4"/>
  </w:num>
  <w:num w:numId="13">
    <w:abstractNumId w:val="5"/>
  </w:num>
  <w:num w:numId="14">
    <w:abstractNumId w:val="6"/>
  </w:num>
  <w:num w:numId="15">
    <w:abstractNumId w:val="37"/>
  </w:num>
  <w:num w:numId="16">
    <w:abstractNumId w:val="21"/>
  </w:num>
  <w:num w:numId="17">
    <w:abstractNumId w:val="23"/>
  </w:num>
  <w:num w:numId="18">
    <w:abstractNumId w:val="22"/>
  </w:num>
  <w:num w:numId="19">
    <w:abstractNumId w:val="25"/>
  </w:num>
  <w:num w:numId="20">
    <w:abstractNumId w:val="15"/>
  </w:num>
  <w:num w:numId="21">
    <w:abstractNumId w:val="41"/>
  </w:num>
  <w:num w:numId="22">
    <w:abstractNumId w:val="10"/>
  </w:num>
  <w:num w:numId="23">
    <w:abstractNumId w:val="19"/>
  </w:num>
  <w:num w:numId="24">
    <w:abstractNumId w:val="36"/>
  </w:num>
  <w:num w:numId="25">
    <w:abstractNumId w:val="18"/>
  </w:num>
  <w:num w:numId="26">
    <w:abstractNumId w:val="16"/>
  </w:num>
  <w:num w:numId="27">
    <w:abstractNumId w:val="42"/>
  </w:num>
  <w:num w:numId="28">
    <w:abstractNumId w:val="14"/>
  </w:num>
  <w:num w:numId="29">
    <w:abstractNumId w:val="35"/>
  </w:num>
  <w:num w:numId="30">
    <w:abstractNumId w:val="1"/>
  </w:num>
  <w:num w:numId="31">
    <w:abstractNumId w:val="2"/>
  </w:num>
  <w:num w:numId="32">
    <w:abstractNumId w:val="3"/>
  </w:num>
  <w:num w:numId="33">
    <w:abstractNumId w:val="27"/>
  </w:num>
  <w:num w:numId="34">
    <w:abstractNumId w:val="20"/>
  </w:num>
  <w:num w:numId="35">
    <w:abstractNumId w:val="43"/>
  </w:num>
  <w:num w:numId="36">
    <w:abstractNumId w:val="33"/>
  </w:num>
  <w:num w:numId="37">
    <w:abstractNumId w:val="34"/>
  </w:num>
  <w:num w:numId="38">
    <w:abstractNumId w:val="28"/>
  </w:num>
  <w:num w:numId="39">
    <w:abstractNumId w:val="39"/>
  </w:num>
  <w:num w:numId="40">
    <w:abstractNumId w:val="38"/>
  </w:num>
  <w:num w:numId="41">
    <w:abstractNumId w:val="31"/>
  </w:num>
  <w:num w:numId="42">
    <w:abstractNumId w:val="24"/>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96"/>
    <w:rsid w:val="0000491A"/>
    <w:rsid w:val="00005799"/>
    <w:rsid w:val="0000783A"/>
    <w:rsid w:val="00007DB3"/>
    <w:rsid w:val="00013B13"/>
    <w:rsid w:val="00016F33"/>
    <w:rsid w:val="00034C7F"/>
    <w:rsid w:val="00036720"/>
    <w:rsid w:val="00046991"/>
    <w:rsid w:val="00055274"/>
    <w:rsid w:val="0006034B"/>
    <w:rsid w:val="00092B79"/>
    <w:rsid w:val="000A3246"/>
    <w:rsid w:val="000A7CA2"/>
    <w:rsid w:val="000B72A6"/>
    <w:rsid w:val="000C08A3"/>
    <w:rsid w:val="000C53A7"/>
    <w:rsid w:val="000D17F0"/>
    <w:rsid w:val="000D3844"/>
    <w:rsid w:val="000D5C36"/>
    <w:rsid w:val="000E4370"/>
    <w:rsid w:val="000F0183"/>
    <w:rsid w:val="000F416A"/>
    <w:rsid w:val="000F7392"/>
    <w:rsid w:val="00104495"/>
    <w:rsid w:val="00132A33"/>
    <w:rsid w:val="0014658C"/>
    <w:rsid w:val="00156D29"/>
    <w:rsid w:val="0015719A"/>
    <w:rsid w:val="00160FB9"/>
    <w:rsid w:val="00170E27"/>
    <w:rsid w:val="001743ED"/>
    <w:rsid w:val="001776E4"/>
    <w:rsid w:val="00185C13"/>
    <w:rsid w:val="00197292"/>
    <w:rsid w:val="001A4817"/>
    <w:rsid w:val="001B7B92"/>
    <w:rsid w:val="001C10A2"/>
    <w:rsid w:val="001D3598"/>
    <w:rsid w:val="001D3D9A"/>
    <w:rsid w:val="001E6DC0"/>
    <w:rsid w:val="001F3E34"/>
    <w:rsid w:val="00201BFC"/>
    <w:rsid w:val="00206C89"/>
    <w:rsid w:val="00207C07"/>
    <w:rsid w:val="002103B3"/>
    <w:rsid w:val="00216D65"/>
    <w:rsid w:val="0022470A"/>
    <w:rsid w:val="00232232"/>
    <w:rsid w:val="00257FC2"/>
    <w:rsid w:val="0026415D"/>
    <w:rsid w:val="00276855"/>
    <w:rsid w:val="00281B2D"/>
    <w:rsid w:val="0028205D"/>
    <w:rsid w:val="00285A82"/>
    <w:rsid w:val="0029660A"/>
    <w:rsid w:val="002A7F23"/>
    <w:rsid w:val="002C0DE3"/>
    <w:rsid w:val="002F441D"/>
    <w:rsid w:val="002F77FA"/>
    <w:rsid w:val="00316B7F"/>
    <w:rsid w:val="003222B8"/>
    <w:rsid w:val="0033711C"/>
    <w:rsid w:val="003467DB"/>
    <w:rsid w:val="0035311D"/>
    <w:rsid w:val="003746D6"/>
    <w:rsid w:val="003A26C1"/>
    <w:rsid w:val="003A4C37"/>
    <w:rsid w:val="003B6A52"/>
    <w:rsid w:val="003C30BB"/>
    <w:rsid w:val="003C6A4E"/>
    <w:rsid w:val="003C7A06"/>
    <w:rsid w:val="003E00F6"/>
    <w:rsid w:val="003E07A5"/>
    <w:rsid w:val="003E5ADB"/>
    <w:rsid w:val="003F7885"/>
    <w:rsid w:val="00403776"/>
    <w:rsid w:val="00403FA6"/>
    <w:rsid w:val="00411AD0"/>
    <w:rsid w:val="0041202A"/>
    <w:rsid w:val="004241BF"/>
    <w:rsid w:val="00424498"/>
    <w:rsid w:val="00440B34"/>
    <w:rsid w:val="004565B2"/>
    <w:rsid w:val="00461CC0"/>
    <w:rsid w:val="0048606D"/>
    <w:rsid w:val="004A0016"/>
    <w:rsid w:val="004B32DF"/>
    <w:rsid w:val="004B3D7E"/>
    <w:rsid w:val="004D60FF"/>
    <w:rsid w:val="004E0DA1"/>
    <w:rsid w:val="004E599C"/>
    <w:rsid w:val="004E735A"/>
    <w:rsid w:val="004F237A"/>
    <w:rsid w:val="004F39AA"/>
    <w:rsid w:val="004F7F5E"/>
    <w:rsid w:val="005061CC"/>
    <w:rsid w:val="00534400"/>
    <w:rsid w:val="00541FB5"/>
    <w:rsid w:val="00542458"/>
    <w:rsid w:val="00542690"/>
    <w:rsid w:val="005519F1"/>
    <w:rsid w:val="00552BEB"/>
    <w:rsid w:val="00565BB6"/>
    <w:rsid w:val="005771AE"/>
    <w:rsid w:val="00583FB6"/>
    <w:rsid w:val="00592D2F"/>
    <w:rsid w:val="005A4A51"/>
    <w:rsid w:val="005B4AD2"/>
    <w:rsid w:val="005C7A5E"/>
    <w:rsid w:val="005E380E"/>
    <w:rsid w:val="005E439F"/>
    <w:rsid w:val="005E7681"/>
    <w:rsid w:val="005F1F9D"/>
    <w:rsid w:val="005F4A28"/>
    <w:rsid w:val="005F6A0B"/>
    <w:rsid w:val="00603705"/>
    <w:rsid w:val="006365AF"/>
    <w:rsid w:val="006379C2"/>
    <w:rsid w:val="00642563"/>
    <w:rsid w:val="00676F45"/>
    <w:rsid w:val="00677116"/>
    <w:rsid w:val="00681DA1"/>
    <w:rsid w:val="0068236B"/>
    <w:rsid w:val="00687B60"/>
    <w:rsid w:val="00687DB3"/>
    <w:rsid w:val="00691DCC"/>
    <w:rsid w:val="00691E32"/>
    <w:rsid w:val="0069753C"/>
    <w:rsid w:val="006A2638"/>
    <w:rsid w:val="006A3894"/>
    <w:rsid w:val="006A4FB8"/>
    <w:rsid w:val="006A5BF2"/>
    <w:rsid w:val="006B42D6"/>
    <w:rsid w:val="006C14BC"/>
    <w:rsid w:val="006D246E"/>
    <w:rsid w:val="00707C5D"/>
    <w:rsid w:val="00715CBA"/>
    <w:rsid w:val="00716265"/>
    <w:rsid w:val="0071650F"/>
    <w:rsid w:val="00717596"/>
    <w:rsid w:val="0072156A"/>
    <w:rsid w:val="0072709F"/>
    <w:rsid w:val="007359BB"/>
    <w:rsid w:val="00735B54"/>
    <w:rsid w:val="007445D1"/>
    <w:rsid w:val="007548C8"/>
    <w:rsid w:val="00763C84"/>
    <w:rsid w:val="00763FA8"/>
    <w:rsid w:val="00764093"/>
    <w:rsid w:val="007712DF"/>
    <w:rsid w:val="00780C4A"/>
    <w:rsid w:val="00783810"/>
    <w:rsid w:val="00792D6D"/>
    <w:rsid w:val="007A66D4"/>
    <w:rsid w:val="007A77C0"/>
    <w:rsid w:val="007B0A65"/>
    <w:rsid w:val="007B1AAF"/>
    <w:rsid w:val="007C1A73"/>
    <w:rsid w:val="007C5EFF"/>
    <w:rsid w:val="007D200E"/>
    <w:rsid w:val="007D22C1"/>
    <w:rsid w:val="007E0D0F"/>
    <w:rsid w:val="007F51B6"/>
    <w:rsid w:val="007F7065"/>
    <w:rsid w:val="00802EEF"/>
    <w:rsid w:val="00804B86"/>
    <w:rsid w:val="00821A37"/>
    <w:rsid w:val="008325B9"/>
    <w:rsid w:val="00842271"/>
    <w:rsid w:val="00844BFD"/>
    <w:rsid w:val="00850F90"/>
    <w:rsid w:val="008574B9"/>
    <w:rsid w:val="008633D7"/>
    <w:rsid w:val="00864245"/>
    <w:rsid w:val="00882CBE"/>
    <w:rsid w:val="0089259A"/>
    <w:rsid w:val="00894580"/>
    <w:rsid w:val="008A5757"/>
    <w:rsid w:val="008A5B68"/>
    <w:rsid w:val="008C533E"/>
    <w:rsid w:val="008D1C66"/>
    <w:rsid w:val="00915758"/>
    <w:rsid w:val="00921AA6"/>
    <w:rsid w:val="00924749"/>
    <w:rsid w:val="009264F7"/>
    <w:rsid w:val="00931995"/>
    <w:rsid w:val="0094435C"/>
    <w:rsid w:val="00953F6B"/>
    <w:rsid w:val="00954915"/>
    <w:rsid w:val="00957071"/>
    <w:rsid w:val="00972F92"/>
    <w:rsid w:val="00975562"/>
    <w:rsid w:val="00990507"/>
    <w:rsid w:val="00992E87"/>
    <w:rsid w:val="00997DDE"/>
    <w:rsid w:val="009B5836"/>
    <w:rsid w:val="009C2CBD"/>
    <w:rsid w:val="009C2CF1"/>
    <w:rsid w:val="009D14D3"/>
    <w:rsid w:val="009D6307"/>
    <w:rsid w:val="009E4958"/>
    <w:rsid w:val="009F54FB"/>
    <w:rsid w:val="00A06C87"/>
    <w:rsid w:val="00A179B0"/>
    <w:rsid w:val="00A2009B"/>
    <w:rsid w:val="00A27B05"/>
    <w:rsid w:val="00A30085"/>
    <w:rsid w:val="00A321BD"/>
    <w:rsid w:val="00A35546"/>
    <w:rsid w:val="00A40D8B"/>
    <w:rsid w:val="00A625C5"/>
    <w:rsid w:val="00A66D70"/>
    <w:rsid w:val="00A72DF3"/>
    <w:rsid w:val="00A84B50"/>
    <w:rsid w:val="00A87D20"/>
    <w:rsid w:val="00AB0905"/>
    <w:rsid w:val="00AB2516"/>
    <w:rsid w:val="00AB5C27"/>
    <w:rsid w:val="00AB760A"/>
    <w:rsid w:val="00AD5DF4"/>
    <w:rsid w:val="00AE13E1"/>
    <w:rsid w:val="00AF4FD3"/>
    <w:rsid w:val="00B004E8"/>
    <w:rsid w:val="00B04717"/>
    <w:rsid w:val="00B11DD3"/>
    <w:rsid w:val="00B12C71"/>
    <w:rsid w:val="00B2342D"/>
    <w:rsid w:val="00B4188C"/>
    <w:rsid w:val="00B420F1"/>
    <w:rsid w:val="00B64071"/>
    <w:rsid w:val="00B72914"/>
    <w:rsid w:val="00B76A51"/>
    <w:rsid w:val="00B871C5"/>
    <w:rsid w:val="00B87410"/>
    <w:rsid w:val="00B93B5F"/>
    <w:rsid w:val="00BA2991"/>
    <w:rsid w:val="00BA4A50"/>
    <w:rsid w:val="00BC437F"/>
    <w:rsid w:val="00BC561C"/>
    <w:rsid w:val="00BC79C0"/>
    <w:rsid w:val="00BD295C"/>
    <w:rsid w:val="00BD2ADA"/>
    <w:rsid w:val="00BD345E"/>
    <w:rsid w:val="00BD77F0"/>
    <w:rsid w:val="00BF03FB"/>
    <w:rsid w:val="00BF71AD"/>
    <w:rsid w:val="00C011C4"/>
    <w:rsid w:val="00C10F6D"/>
    <w:rsid w:val="00C14D5C"/>
    <w:rsid w:val="00C165BB"/>
    <w:rsid w:val="00C16E1F"/>
    <w:rsid w:val="00C24A62"/>
    <w:rsid w:val="00C3074F"/>
    <w:rsid w:val="00C340B7"/>
    <w:rsid w:val="00C373DF"/>
    <w:rsid w:val="00C42BA3"/>
    <w:rsid w:val="00C66DE6"/>
    <w:rsid w:val="00C67F36"/>
    <w:rsid w:val="00C82D65"/>
    <w:rsid w:val="00C92118"/>
    <w:rsid w:val="00C95A3B"/>
    <w:rsid w:val="00CA7D89"/>
    <w:rsid w:val="00CB0366"/>
    <w:rsid w:val="00CB3FB1"/>
    <w:rsid w:val="00CB60F4"/>
    <w:rsid w:val="00CC2A07"/>
    <w:rsid w:val="00CF1CF5"/>
    <w:rsid w:val="00D15C1C"/>
    <w:rsid w:val="00D25FA8"/>
    <w:rsid w:val="00D31B7A"/>
    <w:rsid w:val="00D31FF7"/>
    <w:rsid w:val="00D55A21"/>
    <w:rsid w:val="00D71729"/>
    <w:rsid w:val="00D7202E"/>
    <w:rsid w:val="00D72C2E"/>
    <w:rsid w:val="00D93321"/>
    <w:rsid w:val="00D96A49"/>
    <w:rsid w:val="00DA05C1"/>
    <w:rsid w:val="00DA2FC3"/>
    <w:rsid w:val="00DA5C04"/>
    <w:rsid w:val="00DB2824"/>
    <w:rsid w:val="00DB47D0"/>
    <w:rsid w:val="00DB7B31"/>
    <w:rsid w:val="00DC00A5"/>
    <w:rsid w:val="00DD4300"/>
    <w:rsid w:val="00DE219E"/>
    <w:rsid w:val="00DE2E89"/>
    <w:rsid w:val="00E02D61"/>
    <w:rsid w:val="00E1254B"/>
    <w:rsid w:val="00E219DE"/>
    <w:rsid w:val="00E25C16"/>
    <w:rsid w:val="00E25CF9"/>
    <w:rsid w:val="00E269CC"/>
    <w:rsid w:val="00E26B30"/>
    <w:rsid w:val="00E45D7D"/>
    <w:rsid w:val="00E62AAE"/>
    <w:rsid w:val="00E63856"/>
    <w:rsid w:val="00E67C45"/>
    <w:rsid w:val="00E74A08"/>
    <w:rsid w:val="00E763AA"/>
    <w:rsid w:val="00E935C9"/>
    <w:rsid w:val="00EB4DB5"/>
    <w:rsid w:val="00EC4CB4"/>
    <w:rsid w:val="00EC5168"/>
    <w:rsid w:val="00ED490E"/>
    <w:rsid w:val="00ED4F83"/>
    <w:rsid w:val="00EE47D1"/>
    <w:rsid w:val="00EF0E11"/>
    <w:rsid w:val="00EF3850"/>
    <w:rsid w:val="00F12060"/>
    <w:rsid w:val="00F12EEE"/>
    <w:rsid w:val="00F149C6"/>
    <w:rsid w:val="00F15AE7"/>
    <w:rsid w:val="00F15D95"/>
    <w:rsid w:val="00F304E8"/>
    <w:rsid w:val="00F33117"/>
    <w:rsid w:val="00F35394"/>
    <w:rsid w:val="00F84D18"/>
    <w:rsid w:val="00FA1F8C"/>
    <w:rsid w:val="00FA6EC5"/>
    <w:rsid w:val="00FA794C"/>
    <w:rsid w:val="00FB3636"/>
    <w:rsid w:val="00FB5AAA"/>
    <w:rsid w:val="00FB6E74"/>
    <w:rsid w:val="00FC077E"/>
    <w:rsid w:val="00FE3680"/>
    <w:rsid w:val="00FE7C1C"/>
    <w:rsid w:val="00FF0F60"/>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styleId="af3">
    <w:name w:val="annotation reference"/>
    <w:basedOn w:val="a0"/>
    <w:uiPriority w:val="99"/>
    <w:semiHidden/>
    <w:unhideWhenUsed/>
    <w:rsid w:val="004E599C"/>
    <w:rPr>
      <w:sz w:val="16"/>
      <w:szCs w:val="16"/>
    </w:rPr>
  </w:style>
  <w:style w:type="paragraph" w:styleId="af4">
    <w:name w:val="annotation text"/>
    <w:basedOn w:val="a"/>
    <w:link w:val="af5"/>
    <w:uiPriority w:val="99"/>
    <w:semiHidden/>
    <w:unhideWhenUsed/>
    <w:rsid w:val="004E599C"/>
  </w:style>
  <w:style w:type="character" w:customStyle="1" w:styleId="af5">
    <w:name w:val="Текст примечания Знак"/>
    <w:basedOn w:val="a0"/>
    <w:link w:val="af4"/>
    <w:uiPriority w:val="99"/>
    <w:semiHidden/>
    <w:rsid w:val="004E599C"/>
    <w:rPr>
      <w:rFonts w:ascii="Calibri" w:hAnsi="Calibri" w:cs="Arial"/>
      <w:sz w:val="20"/>
      <w:szCs w:val="20"/>
      <w:lang w:eastAsia="uk-UA"/>
    </w:rPr>
  </w:style>
  <w:style w:type="paragraph" w:styleId="af6">
    <w:name w:val="annotation subject"/>
    <w:basedOn w:val="af4"/>
    <w:next w:val="af4"/>
    <w:link w:val="af7"/>
    <w:uiPriority w:val="99"/>
    <w:semiHidden/>
    <w:unhideWhenUsed/>
    <w:rsid w:val="004E599C"/>
    <w:rPr>
      <w:b/>
      <w:bCs/>
    </w:rPr>
  </w:style>
  <w:style w:type="character" w:customStyle="1" w:styleId="af7">
    <w:name w:val="Тема примечания Знак"/>
    <w:basedOn w:val="af5"/>
    <w:link w:val="af6"/>
    <w:uiPriority w:val="99"/>
    <w:semiHidden/>
    <w:rsid w:val="004E599C"/>
    <w:rPr>
      <w:rFonts w:ascii="Calibri" w:hAnsi="Calibri" w:cs="Arial"/>
      <w:b/>
      <w:bCs/>
      <w:sz w:val="20"/>
      <w:szCs w:val="20"/>
      <w:lang w:eastAsia="uk-UA"/>
    </w:rPr>
  </w:style>
  <w:style w:type="character" w:customStyle="1" w:styleId="tlid-translation">
    <w:name w:val="tlid-translation"/>
    <w:basedOn w:val="a0"/>
    <w:rsid w:val="003C30BB"/>
  </w:style>
  <w:style w:type="character" w:customStyle="1" w:styleId="jlqj4b">
    <w:name w:val="jlqj4b"/>
    <w:basedOn w:val="a0"/>
    <w:rsid w:val="00A06C87"/>
  </w:style>
  <w:style w:type="character" w:styleId="af8">
    <w:name w:val="FollowedHyperlink"/>
    <w:basedOn w:val="a0"/>
    <w:uiPriority w:val="99"/>
    <w:semiHidden/>
    <w:unhideWhenUsed/>
    <w:rsid w:val="00A06C87"/>
    <w:rPr>
      <w:color w:val="800080" w:themeColor="followedHyperlink"/>
      <w:u w:val="single"/>
    </w:rPr>
  </w:style>
  <w:style w:type="character" w:customStyle="1" w:styleId="q4iawc">
    <w:name w:val="q4iawc"/>
    <w:basedOn w:val="a0"/>
    <w:rsid w:val="005771AE"/>
  </w:style>
  <w:style w:type="character" w:customStyle="1" w:styleId="viiyi">
    <w:name w:val="viiyi"/>
    <w:basedOn w:val="a0"/>
    <w:rsid w:val="00577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styleId="af3">
    <w:name w:val="annotation reference"/>
    <w:basedOn w:val="a0"/>
    <w:uiPriority w:val="99"/>
    <w:semiHidden/>
    <w:unhideWhenUsed/>
    <w:rsid w:val="004E599C"/>
    <w:rPr>
      <w:sz w:val="16"/>
      <w:szCs w:val="16"/>
    </w:rPr>
  </w:style>
  <w:style w:type="paragraph" w:styleId="af4">
    <w:name w:val="annotation text"/>
    <w:basedOn w:val="a"/>
    <w:link w:val="af5"/>
    <w:uiPriority w:val="99"/>
    <w:semiHidden/>
    <w:unhideWhenUsed/>
    <w:rsid w:val="004E599C"/>
  </w:style>
  <w:style w:type="character" w:customStyle="1" w:styleId="af5">
    <w:name w:val="Текст примечания Знак"/>
    <w:basedOn w:val="a0"/>
    <w:link w:val="af4"/>
    <w:uiPriority w:val="99"/>
    <w:semiHidden/>
    <w:rsid w:val="004E599C"/>
    <w:rPr>
      <w:rFonts w:ascii="Calibri" w:hAnsi="Calibri" w:cs="Arial"/>
      <w:sz w:val="20"/>
      <w:szCs w:val="20"/>
      <w:lang w:eastAsia="uk-UA"/>
    </w:rPr>
  </w:style>
  <w:style w:type="paragraph" w:styleId="af6">
    <w:name w:val="annotation subject"/>
    <w:basedOn w:val="af4"/>
    <w:next w:val="af4"/>
    <w:link w:val="af7"/>
    <w:uiPriority w:val="99"/>
    <w:semiHidden/>
    <w:unhideWhenUsed/>
    <w:rsid w:val="004E599C"/>
    <w:rPr>
      <w:b/>
      <w:bCs/>
    </w:rPr>
  </w:style>
  <w:style w:type="character" w:customStyle="1" w:styleId="af7">
    <w:name w:val="Тема примечания Знак"/>
    <w:basedOn w:val="af5"/>
    <w:link w:val="af6"/>
    <w:uiPriority w:val="99"/>
    <w:semiHidden/>
    <w:rsid w:val="004E599C"/>
    <w:rPr>
      <w:rFonts w:ascii="Calibri" w:hAnsi="Calibri" w:cs="Arial"/>
      <w:b/>
      <w:bCs/>
      <w:sz w:val="20"/>
      <w:szCs w:val="20"/>
      <w:lang w:eastAsia="uk-UA"/>
    </w:rPr>
  </w:style>
  <w:style w:type="character" w:customStyle="1" w:styleId="tlid-translation">
    <w:name w:val="tlid-translation"/>
    <w:basedOn w:val="a0"/>
    <w:rsid w:val="003C30BB"/>
  </w:style>
  <w:style w:type="character" w:customStyle="1" w:styleId="jlqj4b">
    <w:name w:val="jlqj4b"/>
    <w:basedOn w:val="a0"/>
    <w:rsid w:val="00A06C87"/>
  </w:style>
  <w:style w:type="character" w:styleId="af8">
    <w:name w:val="FollowedHyperlink"/>
    <w:basedOn w:val="a0"/>
    <w:uiPriority w:val="99"/>
    <w:semiHidden/>
    <w:unhideWhenUsed/>
    <w:rsid w:val="00A06C87"/>
    <w:rPr>
      <w:color w:val="800080" w:themeColor="followedHyperlink"/>
      <w:u w:val="single"/>
    </w:rPr>
  </w:style>
  <w:style w:type="character" w:customStyle="1" w:styleId="q4iawc">
    <w:name w:val="q4iawc"/>
    <w:basedOn w:val="a0"/>
    <w:rsid w:val="005771AE"/>
  </w:style>
  <w:style w:type="character" w:customStyle="1" w:styleId="viiyi">
    <w:name w:val="viiyi"/>
    <w:basedOn w:val="a0"/>
    <w:rsid w:val="0057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zklad.hneu.edu.ua/schedule/schedule?employee=423168" TargetMode="External"/><Relationship Id="rId5" Type="http://schemas.openxmlformats.org/officeDocument/2006/relationships/settings" Target="settings.xml"/><Relationship Id="rId10" Type="http://schemas.openxmlformats.org/officeDocument/2006/relationships/hyperlink" Target="http://services.hneu.edu.ua:8081/schedule/schedule?employee=422881" TargetMode="External"/><Relationship Id="rId4" Type="http://schemas.microsoft.com/office/2007/relationships/stylesWithEffects" Target="stylesWithEffects.xml"/><Relationship Id="rId9" Type="http://schemas.openxmlformats.org/officeDocument/2006/relationships/hyperlink" Target="file:///C:\&#1060;&#1072;&#1081;&#1083;&#1099;%20&#1089;%20HDD\&#1044;&#1086;&#1082;&#1091;&#1084;&#1077;&#1085;&#1090;&#1099;\&#1044;&#1080;&#1089;&#1094;&#1080;&#1087;&#1083;&#1080;&#1085;&#1099;\&#1057;&#1080;&#1083;&#1072;&#1073;&#1091;&#1089;\&#1057;&#1080;&#1083;&#1072;&#1073;&#1091;&#1089;%202022\nikita.nazarov@hneu.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2B33-F8B7-43B6-B8A0-1F38B23D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2020-08-27T07:01:00Z</cp:lastPrinted>
  <dcterms:created xsi:type="dcterms:W3CDTF">2023-11-20T08:43:00Z</dcterms:created>
  <dcterms:modified xsi:type="dcterms:W3CDTF">2023-11-20T10:13:00Z</dcterms:modified>
</cp:coreProperties>
</file>