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E92" w:rsidRPr="00560833" w:rsidRDefault="00964E92" w:rsidP="00560833">
      <w:pPr>
        <w:spacing w:after="0" w:line="360" w:lineRule="auto"/>
        <w:ind w:firstLine="709"/>
        <w:jc w:val="both"/>
        <w:rPr>
          <w:rFonts w:ascii="Times New Roman" w:hAnsi="Times New Roman" w:cs="Times New Roman"/>
          <w:b/>
          <w:sz w:val="28"/>
          <w:szCs w:val="28"/>
          <w:lang w:val="uk-UA"/>
        </w:rPr>
      </w:pPr>
      <w:bookmarkStart w:id="0" w:name="_GoBack"/>
      <w:bookmarkEnd w:id="0"/>
      <w:r w:rsidRPr="00560833">
        <w:rPr>
          <w:rFonts w:ascii="Times New Roman" w:hAnsi="Times New Roman" w:cs="Times New Roman"/>
          <w:b/>
          <w:sz w:val="28"/>
          <w:szCs w:val="28"/>
          <w:lang w:val="uk-UA"/>
        </w:rPr>
        <w:t>Тема 8. Інструментарій аналізу трудової мобільності в умовах регіо</w:t>
      </w:r>
      <w:r w:rsidRPr="00560833">
        <w:rPr>
          <w:rFonts w:ascii="Times New Roman" w:hAnsi="Times New Roman" w:cs="Times New Roman"/>
          <w:b/>
          <w:sz w:val="28"/>
          <w:szCs w:val="28"/>
          <w:lang w:val="uk-UA"/>
        </w:rPr>
        <w:t>нальної економічної інтеграції.</w:t>
      </w:r>
    </w:p>
    <w:p w:rsidR="00964E92" w:rsidRPr="00560833" w:rsidRDefault="00964E92" w:rsidP="00560833">
      <w:pPr>
        <w:spacing w:after="0" w:line="360" w:lineRule="auto"/>
        <w:ind w:firstLine="709"/>
        <w:jc w:val="both"/>
        <w:rPr>
          <w:rFonts w:ascii="Times New Roman" w:hAnsi="Times New Roman" w:cs="Times New Roman"/>
          <w:b/>
          <w:sz w:val="28"/>
          <w:szCs w:val="28"/>
          <w:lang w:val="uk-UA"/>
        </w:rPr>
      </w:pPr>
    </w:p>
    <w:p w:rsidR="00442852" w:rsidRPr="00560833" w:rsidRDefault="00964E92" w:rsidP="00560833">
      <w:pPr>
        <w:spacing w:after="0" w:line="360" w:lineRule="auto"/>
        <w:ind w:firstLine="709"/>
        <w:jc w:val="both"/>
        <w:rPr>
          <w:rFonts w:ascii="Times New Roman" w:hAnsi="Times New Roman" w:cs="Times New Roman"/>
          <w:b/>
          <w:sz w:val="28"/>
          <w:szCs w:val="28"/>
          <w:lang w:val="uk-UA"/>
        </w:rPr>
      </w:pPr>
      <w:r w:rsidRPr="00560833">
        <w:rPr>
          <w:rFonts w:ascii="Times New Roman" w:hAnsi="Times New Roman" w:cs="Times New Roman"/>
          <w:b/>
          <w:sz w:val="28"/>
          <w:szCs w:val="28"/>
          <w:lang w:val="uk-UA"/>
        </w:rPr>
        <w:t>8.1. Умови та фактори формування міграційної привабливості країн в умовах регіональної економічної інтеграції</w:t>
      </w:r>
    </w:p>
    <w:p w:rsidR="00964E92" w:rsidRPr="00560833" w:rsidRDefault="00964E92" w:rsidP="00560833">
      <w:pPr>
        <w:spacing w:after="0" w:line="360" w:lineRule="auto"/>
        <w:ind w:firstLine="709"/>
        <w:jc w:val="both"/>
        <w:rPr>
          <w:rFonts w:ascii="Times New Roman" w:hAnsi="Times New Roman" w:cs="Times New Roman"/>
          <w:sz w:val="28"/>
          <w:szCs w:val="28"/>
          <w:lang w:val="uk-UA"/>
        </w:rPr>
      </w:pPr>
    </w:p>
    <w:p w:rsidR="00964E92" w:rsidRPr="00560833" w:rsidRDefault="00964E92" w:rsidP="00560833">
      <w:pPr>
        <w:pStyle w:val="buklibnet"/>
        <w:spacing w:before="0" w:beforeAutospacing="0" w:after="0" w:afterAutospacing="0" w:line="360" w:lineRule="auto"/>
        <w:ind w:firstLine="709"/>
        <w:jc w:val="both"/>
        <w:rPr>
          <w:color w:val="402A18"/>
          <w:sz w:val="28"/>
          <w:szCs w:val="28"/>
          <w:lang w:val="uk-UA"/>
        </w:rPr>
      </w:pPr>
      <w:r w:rsidRPr="00560833">
        <w:rPr>
          <w:color w:val="402A18"/>
          <w:sz w:val="28"/>
          <w:szCs w:val="28"/>
          <w:lang w:val="uk-UA"/>
        </w:rPr>
        <w:t>Поряд з природним рухом на демографічні параметри населення впливає територіальна мобільність, або механічний рух населення. Останній пов’язаний з міграційними процесами. Міграція у перекладі з латинської (migratio, migro) означає переміщення, переселення. Переважно під міграцією розуміють такі територіальні переміщення населення, які супроводжуються зміною місця прожи</w:t>
      </w:r>
      <w:r w:rsidRPr="00560833">
        <w:rPr>
          <w:color w:val="402A18"/>
          <w:sz w:val="28"/>
          <w:szCs w:val="28"/>
          <w:lang w:val="uk-UA"/>
        </w:rPr>
        <w:softHyphen/>
        <w:t>вання та місця праці (назавжди або на досить тривалий строк) як у межах однієї країни, так і поза її межами. У демографічних та де</w:t>
      </w:r>
      <w:r w:rsidRPr="00560833">
        <w:rPr>
          <w:color w:val="402A18"/>
          <w:sz w:val="28"/>
          <w:szCs w:val="28"/>
          <w:lang w:val="uk-UA"/>
        </w:rPr>
        <w:softHyphen/>
        <w:t>моекономічних дослідженнях термін «міграція» вживається щодо таких актів переміщень у просторі, які пов’язані, по-перше, з пере</w:t>
      </w:r>
      <w:r w:rsidRPr="00560833">
        <w:rPr>
          <w:color w:val="402A18"/>
          <w:sz w:val="28"/>
          <w:szCs w:val="28"/>
          <w:lang w:val="uk-UA"/>
        </w:rPr>
        <w:softHyphen/>
        <w:t>тином адміністративних меж населених пунктів, по-друге, із зміною індивідом місця проживання назавжди чи на певний строк</w:t>
      </w:r>
      <w:bookmarkStart w:id="1" w:name="_ftnref1"/>
      <w:r w:rsidRPr="00560833">
        <w:rPr>
          <w:color w:val="402A18"/>
          <w:sz w:val="28"/>
          <w:szCs w:val="28"/>
          <w:lang w:val="uk-UA"/>
        </w:rPr>
        <w:fldChar w:fldCharType="begin"/>
      </w:r>
      <w:r w:rsidRPr="00560833">
        <w:rPr>
          <w:color w:val="402A18"/>
          <w:sz w:val="28"/>
          <w:szCs w:val="28"/>
          <w:lang w:val="uk-UA"/>
        </w:rPr>
        <w:instrText xml:space="preserve"> HYPERLINK "https://buklib.net/books/27309/" \l "_ftn1" \o "_ftnref1" </w:instrText>
      </w:r>
      <w:r w:rsidRPr="00560833">
        <w:rPr>
          <w:color w:val="402A18"/>
          <w:sz w:val="28"/>
          <w:szCs w:val="28"/>
          <w:lang w:val="uk-UA"/>
        </w:rPr>
        <w:fldChar w:fldCharType="separate"/>
      </w:r>
      <w:r w:rsidRPr="00560833">
        <w:rPr>
          <w:rStyle w:val="a3"/>
          <w:color w:val="402A18"/>
          <w:sz w:val="28"/>
          <w:szCs w:val="28"/>
          <w:u w:val="none"/>
          <w:lang w:val="uk-UA"/>
        </w:rPr>
        <w:t>1.</w:t>
      </w:r>
      <w:r w:rsidRPr="00560833">
        <w:rPr>
          <w:color w:val="402A18"/>
          <w:sz w:val="28"/>
          <w:szCs w:val="28"/>
          <w:lang w:val="uk-UA"/>
        </w:rPr>
        <w:fldChar w:fldCharType="end"/>
      </w:r>
      <w:bookmarkEnd w:id="1"/>
    </w:p>
    <w:p w:rsidR="00964E92" w:rsidRPr="00560833" w:rsidRDefault="00964E92" w:rsidP="00560833">
      <w:pPr>
        <w:pStyle w:val="buklibnet"/>
        <w:spacing w:before="0" w:beforeAutospacing="0" w:after="0" w:afterAutospacing="0" w:line="360" w:lineRule="auto"/>
        <w:ind w:firstLine="709"/>
        <w:jc w:val="both"/>
        <w:rPr>
          <w:color w:val="402A18"/>
          <w:sz w:val="28"/>
          <w:szCs w:val="28"/>
          <w:lang w:val="uk-UA"/>
        </w:rPr>
      </w:pPr>
      <w:r w:rsidRPr="00560833">
        <w:rPr>
          <w:color w:val="402A18"/>
          <w:sz w:val="28"/>
          <w:szCs w:val="28"/>
          <w:lang w:val="uk-UA"/>
        </w:rPr>
        <w:t>Соціально-економічна суть міграції населення полягає у забезпеченні кількісної та якісної відповідності між потребою у робочій силі та наявністю її у різних регіонах держави, а також у реалізації прагнень працівників задовольнити особисті потреби соціального, професійно-кваліфікаційного та духовного характеру.</w:t>
      </w:r>
    </w:p>
    <w:p w:rsidR="00964E92" w:rsidRPr="00560833" w:rsidRDefault="00964E92" w:rsidP="00560833">
      <w:pPr>
        <w:pStyle w:val="buklibnet"/>
        <w:spacing w:before="0" w:beforeAutospacing="0" w:after="0" w:afterAutospacing="0" w:line="360" w:lineRule="auto"/>
        <w:ind w:firstLine="709"/>
        <w:jc w:val="both"/>
        <w:rPr>
          <w:color w:val="402A18"/>
          <w:sz w:val="28"/>
          <w:szCs w:val="28"/>
          <w:lang w:val="uk-UA"/>
        </w:rPr>
      </w:pPr>
      <w:r w:rsidRPr="00560833">
        <w:rPr>
          <w:color w:val="402A18"/>
          <w:sz w:val="28"/>
          <w:szCs w:val="28"/>
          <w:lang w:val="uk-UA"/>
        </w:rPr>
        <w:t>У науковій літературі існує різноманітна класифікація чинників (часто взаємозалежних), під впливом яких формуються напрямки та масштаби міграційних процесів. Переміщення у просторі відбувається внаслідок дії економічних, соціальних, демог</w:t>
      </w:r>
      <w:r w:rsidRPr="00560833">
        <w:rPr>
          <w:color w:val="402A18"/>
          <w:sz w:val="28"/>
          <w:szCs w:val="28"/>
          <w:lang w:val="uk-UA"/>
        </w:rPr>
        <w:softHyphen/>
        <w:t>рафічних, політичних, етнічних, освітніх, морально-психологіч</w:t>
      </w:r>
      <w:r w:rsidRPr="00560833">
        <w:rPr>
          <w:color w:val="402A18"/>
          <w:sz w:val="28"/>
          <w:szCs w:val="28"/>
          <w:lang w:val="uk-UA"/>
        </w:rPr>
        <w:softHyphen/>
        <w:t>них, військових, екологічних та інших факторів, але ці чинники діють одночасно, вони певною мірою взаємозалежні, тож виявити окремі компоненти міграційного процесу, сформовані під впли</w:t>
      </w:r>
      <w:r w:rsidRPr="00560833">
        <w:rPr>
          <w:color w:val="402A18"/>
          <w:sz w:val="28"/>
          <w:szCs w:val="28"/>
          <w:lang w:val="uk-UA"/>
        </w:rPr>
        <w:softHyphen/>
        <w:t>вом одного чи двох факторів, як правило, складно.</w:t>
      </w:r>
    </w:p>
    <w:p w:rsidR="00964E92" w:rsidRPr="00560833" w:rsidRDefault="00964E92" w:rsidP="00560833">
      <w:pPr>
        <w:pStyle w:val="buklibnet"/>
        <w:spacing w:before="0" w:beforeAutospacing="0" w:after="0" w:afterAutospacing="0" w:line="360" w:lineRule="auto"/>
        <w:ind w:firstLine="709"/>
        <w:jc w:val="both"/>
        <w:rPr>
          <w:color w:val="402A18"/>
          <w:sz w:val="28"/>
          <w:szCs w:val="28"/>
          <w:lang w:val="uk-UA"/>
        </w:rPr>
      </w:pPr>
      <w:r w:rsidRPr="00560833">
        <w:rPr>
          <w:color w:val="402A18"/>
          <w:sz w:val="28"/>
          <w:szCs w:val="28"/>
          <w:lang w:val="uk-UA"/>
        </w:rPr>
        <w:lastRenderedPageBreak/>
        <w:t>Будь-який міграційний акт відбувається під дією комплексу мотивів. Вони залежать від суб’єктивних та об’єктивних причин: з одного боку, міграції відбуваються за особистим бажанням — кожен громадянин має право і можливість вибирати для себе місце проживання та праці, тобто задовольнити свої різноманітні потреби матеріального, професійно-кваліфікаційного і духовного характеру.</w:t>
      </w:r>
    </w:p>
    <w:p w:rsidR="00964E92" w:rsidRPr="00560833" w:rsidRDefault="00964E92" w:rsidP="00560833">
      <w:pPr>
        <w:pStyle w:val="buklibnet"/>
        <w:spacing w:before="0" w:beforeAutospacing="0" w:after="0" w:afterAutospacing="0" w:line="360" w:lineRule="auto"/>
        <w:ind w:firstLine="709"/>
        <w:jc w:val="both"/>
        <w:rPr>
          <w:color w:val="402A18"/>
          <w:sz w:val="28"/>
          <w:szCs w:val="28"/>
          <w:lang w:val="uk-UA"/>
        </w:rPr>
      </w:pPr>
      <w:r w:rsidRPr="00560833">
        <w:rPr>
          <w:color w:val="402A18"/>
          <w:sz w:val="28"/>
          <w:szCs w:val="28"/>
          <w:lang w:val="uk-UA"/>
        </w:rPr>
        <w:t>Поділяють також фактори міграції на некеровані і керовані суспільством, іншими словами — умови (природні умови різних ре</w:t>
      </w:r>
      <w:r w:rsidRPr="00560833">
        <w:rPr>
          <w:color w:val="402A18"/>
          <w:sz w:val="28"/>
          <w:szCs w:val="28"/>
          <w:lang w:val="uk-UA"/>
        </w:rPr>
        <w:softHyphen/>
        <w:t>гіонів і поселень, ступінь їх розвитку, обжитості і благоустрою, географічне положення) і фактори-регулятори (демографічні — інтенсивність природного зростання населення, його склад за віком і статтю, співвідношення корінного населення та приїжджого, старо</w:t>
      </w:r>
      <w:r w:rsidRPr="00560833">
        <w:rPr>
          <w:color w:val="402A18"/>
          <w:sz w:val="28"/>
          <w:szCs w:val="28"/>
          <w:lang w:val="uk-UA"/>
        </w:rPr>
        <w:softHyphen/>
        <w:t>жилів і новоселів, етнічні відмінності між групами в мові, духовній культурі, побуті, національних обрядах, звичаях тощо; соціально-психологічні — інтенсивність соціального спілкування людей, со</w:t>
      </w:r>
      <w:r w:rsidRPr="00560833">
        <w:rPr>
          <w:color w:val="402A18"/>
          <w:sz w:val="28"/>
          <w:szCs w:val="28"/>
          <w:lang w:val="uk-UA"/>
        </w:rPr>
        <w:softHyphen/>
        <w:t>ціально-психологічний клімат, соціальні умови життя людей).</w:t>
      </w:r>
    </w:p>
    <w:p w:rsidR="00964E92" w:rsidRPr="00560833" w:rsidRDefault="00964E92" w:rsidP="00560833">
      <w:pPr>
        <w:pStyle w:val="buklibnet"/>
        <w:spacing w:before="0" w:beforeAutospacing="0" w:after="0" w:afterAutospacing="0" w:line="360" w:lineRule="auto"/>
        <w:ind w:firstLine="709"/>
        <w:jc w:val="both"/>
        <w:rPr>
          <w:color w:val="402A18"/>
          <w:sz w:val="28"/>
          <w:szCs w:val="28"/>
          <w:lang w:val="uk-UA"/>
        </w:rPr>
      </w:pPr>
      <w:r w:rsidRPr="00560833">
        <w:rPr>
          <w:color w:val="402A18"/>
          <w:sz w:val="28"/>
          <w:szCs w:val="28"/>
          <w:lang w:val="uk-UA"/>
        </w:rPr>
        <w:t>Виділяють також чинники міграції за сферою їх прояву: народногосподарські, територіальні, галузеві та внутрівиробничі, а також постійні, тимчасові і змінні залежно від їх використання в регулюванні міграційних процесів. Міграція значною мірою впли</w:t>
      </w:r>
      <w:r w:rsidRPr="00560833">
        <w:rPr>
          <w:color w:val="402A18"/>
          <w:sz w:val="28"/>
          <w:szCs w:val="28"/>
          <w:lang w:val="uk-UA"/>
        </w:rPr>
        <w:softHyphen/>
        <w:t>ває на формування, функціонування й розвиток ринку праці. Мігра</w:t>
      </w:r>
      <w:r w:rsidRPr="00560833">
        <w:rPr>
          <w:color w:val="402A18"/>
          <w:sz w:val="28"/>
          <w:szCs w:val="28"/>
          <w:lang w:val="uk-UA"/>
        </w:rPr>
        <w:softHyphen/>
        <w:t>ція як чинник розвитку ринку виконує прискорювальну, розподіль</w:t>
      </w:r>
      <w:r w:rsidRPr="00560833">
        <w:rPr>
          <w:color w:val="402A18"/>
          <w:sz w:val="28"/>
          <w:szCs w:val="28"/>
          <w:lang w:val="uk-UA"/>
        </w:rPr>
        <w:softHyphen/>
        <w:t>чу та селективну функції</w:t>
      </w:r>
      <w:bookmarkStart w:id="2" w:name="_ftnref2"/>
      <w:r w:rsidRPr="00560833">
        <w:rPr>
          <w:color w:val="402A18"/>
          <w:sz w:val="28"/>
          <w:szCs w:val="28"/>
          <w:lang w:val="uk-UA"/>
        </w:rPr>
        <w:fldChar w:fldCharType="begin"/>
      </w:r>
      <w:r w:rsidRPr="00560833">
        <w:rPr>
          <w:color w:val="402A18"/>
          <w:sz w:val="28"/>
          <w:szCs w:val="28"/>
          <w:lang w:val="uk-UA"/>
        </w:rPr>
        <w:instrText xml:space="preserve"> HYPERLINK "https://buklib.net/books/27309/" \l "_ftn2" \o "_ftnref2" </w:instrText>
      </w:r>
      <w:r w:rsidRPr="00560833">
        <w:rPr>
          <w:color w:val="402A18"/>
          <w:sz w:val="28"/>
          <w:szCs w:val="28"/>
          <w:lang w:val="uk-UA"/>
        </w:rPr>
        <w:fldChar w:fldCharType="separate"/>
      </w:r>
      <w:r w:rsidRPr="00560833">
        <w:rPr>
          <w:rStyle w:val="a3"/>
          <w:color w:val="402A18"/>
          <w:sz w:val="28"/>
          <w:szCs w:val="28"/>
          <w:u w:val="none"/>
          <w:lang w:val="uk-UA"/>
        </w:rPr>
        <w:t>1.</w:t>
      </w:r>
      <w:r w:rsidRPr="00560833">
        <w:rPr>
          <w:color w:val="402A18"/>
          <w:sz w:val="28"/>
          <w:szCs w:val="28"/>
          <w:lang w:val="uk-UA"/>
        </w:rPr>
        <w:fldChar w:fldCharType="end"/>
      </w:r>
      <w:bookmarkEnd w:id="2"/>
    </w:p>
    <w:p w:rsidR="00964E92" w:rsidRPr="00560833" w:rsidRDefault="00964E92" w:rsidP="00560833">
      <w:pPr>
        <w:pStyle w:val="buklibnet"/>
        <w:spacing w:before="0" w:beforeAutospacing="0" w:after="0" w:afterAutospacing="0" w:line="360" w:lineRule="auto"/>
        <w:ind w:firstLine="709"/>
        <w:jc w:val="both"/>
        <w:rPr>
          <w:color w:val="402A18"/>
          <w:sz w:val="28"/>
          <w:szCs w:val="28"/>
          <w:lang w:val="uk-UA"/>
        </w:rPr>
      </w:pPr>
      <w:r w:rsidRPr="00560833">
        <w:rPr>
          <w:color w:val="402A18"/>
          <w:sz w:val="28"/>
          <w:szCs w:val="28"/>
          <w:lang w:val="uk-UA"/>
        </w:rPr>
        <w:t>Забезпечення певного рівня географічної мобільності робочої сили, змінність складу трудоактивного населення регіону та збіль</w:t>
      </w:r>
      <w:r w:rsidRPr="00560833">
        <w:rPr>
          <w:color w:val="402A18"/>
          <w:sz w:val="28"/>
          <w:szCs w:val="28"/>
          <w:lang w:val="uk-UA"/>
        </w:rPr>
        <w:softHyphen/>
        <w:t>шення місць проживання індивіда протягом життя є результатами здійснення прискорювальної функції. Розподільча функція міграції виявляється у перерозподілі населення між регіонами за рахунок чого досягається більша відповідність між попитом на робочу силу та її пропозицією. Селективна функція міграції полягає у зміні якісного складу населення і робочої сили регіонів унаслідок нерівномірної участі у міграційних процесах представників різних соціально-демографічних груп.</w:t>
      </w:r>
    </w:p>
    <w:p w:rsidR="00964E92" w:rsidRPr="00560833" w:rsidRDefault="00964E92" w:rsidP="00560833">
      <w:pPr>
        <w:pStyle w:val="buklibnet"/>
        <w:spacing w:before="0" w:beforeAutospacing="0" w:after="0" w:afterAutospacing="0" w:line="360" w:lineRule="auto"/>
        <w:ind w:firstLine="709"/>
        <w:jc w:val="both"/>
        <w:rPr>
          <w:color w:val="402A18"/>
          <w:sz w:val="28"/>
          <w:szCs w:val="28"/>
          <w:lang w:val="uk-UA"/>
        </w:rPr>
      </w:pPr>
      <w:r w:rsidRPr="00560833">
        <w:rPr>
          <w:color w:val="402A18"/>
          <w:sz w:val="28"/>
          <w:szCs w:val="28"/>
          <w:lang w:val="uk-UA"/>
        </w:rPr>
        <w:lastRenderedPageBreak/>
        <w:t>У науковій літературі існують різноманітні підходи до виділення типів міграцій.</w:t>
      </w:r>
    </w:p>
    <w:p w:rsidR="00964E92" w:rsidRPr="00560833" w:rsidRDefault="00964E92" w:rsidP="00560833">
      <w:pPr>
        <w:pStyle w:val="buklibnet"/>
        <w:spacing w:before="0" w:beforeAutospacing="0" w:after="0" w:afterAutospacing="0" w:line="360" w:lineRule="auto"/>
        <w:ind w:firstLine="709"/>
        <w:jc w:val="both"/>
        <w:rPr>
          <w:color w:val="402A18"/>
          <w:sz w:val="28"/>
          <w:szCs w:val="28"/>
          <w:lang w:val="uk-UA"/>
        </w:rPr>
      </w:pPr>
      <w:r w:rsidRPr="00560833">
        <w:rPr>
          <w:color w:val="402A18"/>
          <w:sz w:val="28"/>
          <w:szCs w:val="28"/>
          <w:lang w:val="uk-UA"/>
        </w:rPr>
        <w:t>Класифікуючи міграції стосовно до будь-якої країни, виділяють зовнішню (міждержавну) і внутрішню. До зовнішньої міграції відносять такий рух населення через державні кордони, який пов’язаний зі зміною місця проживання.</w:t>
      </w:r>
    </w:p>
    <w:p w:rsidR="00964E92" w:rsidRPr="00560833" w:rsidRDefault="00964E92" w:rsidP="00560833">
      <w:pPr>
        <w:pStyle w:val="buklibnet"/>
        <w:spacing w:before="0" w:beforeAutospacing="0" w:after="0" w:afterAutospacing="0" w:line="360" w:lineRule="auto"/>
        <w:ind w:firstLine="709"/>
        <w:jc w:val="both"/>
        <w:rPr>
          <w:color w:val="402A18"/>
          <w:sz w:val="28"/>
          <w:szCs w:val="28"/>
          <w:lang w:val="uk-UA"/>
        </w:rPr>
      </w:pPr>
      <w:r w:rsidRPr="00560833">
        <w:rPr>
          <w:color w:val="402A18"/>
          <w:sz w:val="28"/>
          <w:szCs w:val="28"/>
          <w:lang w:val="uk-UA"/>
        </w:rPr>
        <w:t>Зовнішня міграція за територіальним охопленням включає міжконтинентальні та внутріконтинентальні переміщення. Зовнішня (міждержавна) міграція існує в різних формах: трудовій, сімейній, рекреаційній, туристичній та ін. Міждержавна міграція робочої сили в другій половині ХХ ст. стала важливою частиною процесу інтернаціоналізації міжнародного господарського життя. Трудовий потенціал, будучи важливим фактором виробництва, шукає свого найефективнішого використання не лише в рамках національного господарства, а й у масштабах світової економіки. Зовнішня міграція має два боки: еміграція — виїзд працездатного населення з країни перебування для довгострокового чи постійного проживання в іншу країну та імміграція — в’їзд робочої сили в дану країну з-за кордону (на постійне або тривале проживання для навчання, працевлаштування або з метою втечі від дискримінації, переслідувань тощо).</w:t>
      </w:r>
    </w:p>
    <w:p w:rsidR="00964E92" w:rsidRPr="00560833" w:rsidRDefault="00964E92" w:rsidP="00560833">
      <w:pPr>
        <w:pStyle w:val="buklibnet"/>
        <w:spacing w:before="0" w:beforeAutospacing="0" w:after="0" w:afterAutospacing="0" w:line="360" w:lineRule="auto"/>
        <w:ind w:firstLine="709"/>
        <w:jc w:val="both"/>
        <w:rPr>
          <w:color w:val="402A18"/>
          <w:sz w:val="28"/>
          <w:szCs w:val="28"/>
          <w:lang w:val="uk-UA"/>
        </w:rPr>
      </w:pPr>
      <w:r w:rsidRPr="00560833">
        <w:rPr>
          <w:color w:val="402A18"/>
          <w:sz w:val="28"/>
          <w:szCs w:val="28"/>
          <w:lang w:val="uk-UA"/>
        </w:rPr>
        <w:t>Внутрішня міграція — це переміщення населення в межах однієї країни.</w:t>
      </w:r>
    </w:p>
    <w:p w:rsidR="00964E92" w:rsidRPr="00560833" w:rsidRDefault="00964E92" w:rsidP="00560833">
      <w:pPr>
        <w:pStyle w:val="buklibnet"/>
        <w:spacing w:before="0" w:beforeAutospacing="0" w:after="0" w:afterAutospacing="0" w:line="360" w:lineRule="auto"/>
        <w:ind w:firstLine="709"/>
        <w:jc w:val="both"/>
        <w:rPr>
          <w:color w:val="402A18"/>
          <w:sz w:val="28"/>
          <w:szCs w:val="28"/>
          <w:lang w:val="uk-UA"/>
        </w:rPr>
      </w:pPr>
      <w:r w:rsidRPr="00560833">
        <w:rPr>
          <w:color w:val="402A18"/>
          <w:sz w:val="28"/>
          <w:szCs w:val="28"/>
          <w:lang w:val="uk-UA"/>
        </w:rPr>
        <w:t>Розрізняють міграції сільського та міського населення, міжміські міграції та міграції у межах сільської місцевості. Розрізняють також і міграції в межах окремих великих територіальних одиниць — області, економічного району, автономної республіки. У цих випадках міграції поділяють на внутріобласні та міжобласні, внутрірайонні та міжрайонні.</w:t>
      </w:r>
    </w:p>
    <w:p w:rsidR="00964E92" w:rsidRPr="00560833" w:rsidRDefault="00964E92" w:rsidP="00560833">
      <w:pPr>
        <w:pStyle w:val="buklibnet"/>
        <w:spacing w:before="0" w:beforeAutospacing="0" w:after="0" w:afterAutospacing="0" w:line="360" w:lineRule="auto"/>
        <w:ind w:firstLine="709"/>
        <w:jc w:val="both"/>
        <w:rPr>
          <w:color w:val="402A18"/>
          <w:sz w:val="28"/>
          <w:szCs w:val="28"/>
          <w:lang w:val="uk-UA"/>
        </w:rPr>
      </w:pPr>
      <w:r w:rsidRPr="00560833">
        <w:rPr>
          <w:color w:val="402A18"/>
          <w:sz w:val="28"/>
          <w:szCs w:val="28"/>
          <w:lang w:val="uk-UA"/>
        </w:rPr>
        <w:t>За тривалістю міграції поділяються на постійні (безповоротні) та тимчасові (зворотні).</w:t>
      </w:r>
    </w:p>
    <w:p w:rsidR="00964E92" w:rsidRPr="00560833" w:rsidRDefault="00964E92" w:rsidP="00560833">
      <w:pPr>
        <w:pStyle w:val="buklibnet"/>
        <w:spacing w:before="0" w:beforeAutospacing="0" w:after="0" w:afterAutospacing="0" w:line="360" w:lineRule="auto"/>
        <w:ind w:firstLine="709"/>
        <w:jc w:val="both"/>
        <w:rPr>
          <w:color w:val="402A18"/>
          <w:sz w:val="28"/>
          <w:szCs w:val="28"/>
          <w:lang w:val="uk-UA"/>
        </w:rPr>
      </w:pPr>
      <w:r w:rsidRPr="00560833">
        <w:rPr>
          <w:color w:val="402A18"/>
          <w:sz w:val="28"/>
          <w:szCs w:val="28"/>
          <w:lang w:val="uk-UA"/>
        </w:rPr>
        <w:t xml:space="preserve">Постійна (безповоротна) міграція — це переміщення населення, що супроводжується зміною постійного місця проживання. Масштаби </w:t>
      </w:r>
      <w:r w:rsidRPr="00560833">
        <w:rPr>
          <w:color w:val="402A18"/>
          <w:sz w:val="28"/>
          <w:szCs w:val="28"/>
          <w:lang w:val="uk-UA"/>
        </w:rPr>
        <w:lastRenderedPageBreak/>
        <w:t>зазначених переміщень, структура населення, яке в них задіяне, обумовлюють зміну кількісних і якісних характеристик населення конкретного населеного пункту, збільшують чи зменшують його трудовий потенціал. Прикладом постійної міграції є переселення сільських жителів до міст, а тимчасової (зворотної) — навчання, робота на іншій території за контрактом тощо.</w:t>
      </w:r>
    </w:p>
    <w:p w:rsidR="00964E92" w:rsidRPr="00560833" w:rsidRDefault="00964E92" w:rsidP="00560833">
      <w:pPr>
        <w:pStyle w:val="buklibnet"/>
        <w:spacing w:before="0" w:beforeAutospacing="0" w:after="0" w:afterAutospacing="0" w:line="360" w:lineRule="auto"/>
        <w:ind w:firstLine="709"/>
        <w:jc w:val="both"/>
        <w:rPr>
          <w:color w:val="402A18"/>
          <w:sz w:val="28"/>
          <w:szCs w:val="28"/>
          <w:lang w:val="uk-UA"/>
        </w:rPr>
      </w:pPr>
      <w:r w:rsidRPr="00560833">
        <w:rPr>
          <w:color w:val="402A18"/>
          <w:sz w:val="28"/>
          <w:szCs w:val="28"/>
          <w:lang w:val="uk-UA"/>
        </w:rPr>
        <w:t>Тимчасові міграції поділяються на маятникові, циклічні, епізодичні.</w:t>
      </w:r>
    </w:p>
    <w:p w:rsidR="00964E92" w:rsidRPr="00560833" w:rsidRDefault="00964E92" w:rsidP="00560833">
      <w:pPr>
        <w:pStyle w:val="buklibnet"/>
        <w:spacing w:before="0" w:beforeAutospacing="0" w:after="0" w:afterAutospacing="0" w:line="360" w:lineRule="auto"/>
        <w:ind w:firstLine="709"/>
        <w:jc w:val="both"/>
        <w:rPr>
          <w:color w:val="402A18"/>
          <w:sz w:val="28"/>
          <w:szCs w:val="28"/>
          <w:lang w:val="uk-UA"/>
        </w:rPr>
      </w:pPr>
      <w:r w:rsidRPr="00560833">
        <w:rPr>
          <w:color w:val="402A18"/>
          <w:sz w:val="28"/>
          <w:szCs w:val="28"/>
          <w:lang w:val="uk-UA"/>
        </w:rPr>
        <w:t>Маятникова міграція — це щоденні або щотижневі поїздки населення від місць проживання до місць роботи або навчання, що розташовані в різних населених пунктах. У маятникових міг</w:t>
      </w:r>
      <w:r w:rsidRPr="00560833">
        <w:rPr>
          <w:color w:val="402A18"/>
          <w:sz w:val="28"/>
          <w:szCs w:val="28"/>
          <w:lang w:val="uk-UA"/>
        </w:rPr>
        <w:softHyphen/>
        <w:t>раціях бере участь значна частина міського й сільського населення. Радіус маятникової міграції для великих міст дорівнює близько 40—70 км, для середніх — 25—30 км. Маятникова міграція задовольняє матеріальні та соціальні потреби, але приводить до надмірної втоми, бо пов’язана також з витратами вільного часу мігрантами, що скорочує можливості їх відпочинку і відновлення сил, виховання дітей, підвищення освітнього і куль</w:t>
      </w:r>
      <w:r w:rsidRPr="00560833">
        <w:rPr>
          <w:color w:val="402A18"/>
          <w:sz w:val="28"/>
          <w:szCs w:val="28"/>
          <w:lang w:val="uk-UA"/>
        </w:rPr>
        <w:softHyphen/>
        <w:t>турного рівня тощо.</w:t>
      </w:r>
    </w:p>
    <w:p w:rsidR="00964E92" w:rsidRPr="00560833" w:rsidRDefault="00964E92" w:rsidP="00560833">
      <w:pPr>
        <w:pStyle w:val="buklibnet"/>
        <w:spacing w:before="0" w:beforeAutospacing="0" w:after="0" w:afterAutospacing="0" w:line="360" w:lineRule="auto"/>
        <w:ind w:firstLine="709"/>
        <w:jc w:val="both"/>
        <w:rPr>
          <w:color w:val="402A18"/>
          <w:sz w:val="28"/>
          <w:szCs w:val="28"/>
          <w:lang w:val="uk-UA"/>
        </w:rPr>
      </w:pPr>
      <w:r w:rsidRPr="00560833">
        <w:rPr>
          <w:color w:val="402A18"/>
          <w:sz w:val="28"/>
          <w:szCs w:val="28"/>
          <w:lang w:val="uk-UA"/>
        </w:rPr>
        <w:t>Циклічна (сезонна) міграція — це переміщення працездатного населення, пов’язане з пошуком роботи на певний час з поверненням на попереднє місце проживання (наприклад, сезонні роботи).</w:t>
      </w:r>
    </w:p>
    <w:p w:rsidR="00964E92" w:rsidRPr="00560833" w:rsidRDefault="00964E92" w:rsidP="00560833">
      <w:pPr>
        <w:pStyle w:val="buklibnet"/>
        <w:spacing w:before="0" w:beforeAutospacing="0" w:after="0" w:afterAutospacing="0" w:line="360" w:lineRule="auto"/>
        <w:ind w:firstLine="709"/>
        <w:jc w:val="both"/>
        <w:rPr>
          <w:color w:val="402A18"/>
          <w:sz w:val="28"/>
          <w:szCs w:val="28"/>
          <w:lang w:val="uk-UA"/>
        </w:rPr>
      </w:pPr>
      <w:r w:rsidRPr="00560833">
        <w:rPr>
          <w:color w:val="402A18"/>
          <w:sz w:val="28"/>
          <w:szCs w:val="28"/>
          <w:lang w:val="uk-UA"/>
        </w:rPr>
        <w:t>Епізодична міграція являє собою ділові, культурно-побутові, рекреаційні та інші поїздки, що здійснюються нерегулярно у часі.</w:t>
      </w:r>
    </w:p>
    <w:p w:rsidR="00964E92" w:rsidRPr="00560833" w:rsidRDefault="00964E92" w:rsidP="00560833">
      <w:pPr>
        <w:pStyle w:val="buklibnet"/>
        <w:spacing w:before="0" w:beforeAutospacing="0" w:after="0" w:afterAutospacing="0" w:line="360" w:lineRule="auto"/>
        <w:ind w:firstLine="709"/>
        <w:jc w:val="both"/>
        <w:rPr>
          <w:color w:val="402A18"/>
          <w:sz w:val="28"/>
          <w:szCs w:val="28"/>
          <w:lang w:val="uk-UA"/>
        </w:rPr>
      </w:pPr>
      <w:r w:rsidRPr="00560833">
        <w:rPr>
          <w:color w:val="402A18"/>
          <w:sz w:val="28"/>
          <w:szCs w:val="28"/>
          <w:lang w:val="uk-UA"/>
        </w:rPr>
        <w:t>Вимушена міграція — це переміщення особи, що супроводжується перетинанням державного кордону, у зв’язку з учиненням щодо неї або членів її сім’ї насилля чи переслідування в будь-якій формі або реальною можливістю піддатися насиллю чи переслідуванню, а також вимушене переміщення громадян України, іноземців чи осіб без громадянства, які проживають чи перебувають в Україні, що супроводжується перетинанням меж адміністративно-територіальних одиниць України у зв’язку з екологічними, техногенними та іншими обставинами надзвичайного характеру.</w:t>
      </w:r>
    </w:p>
    <w:p w:rsidR="00964E92" w:rsidRPr="00560833" w:rsidRDefault="00964E92" w:rsidP="00560833">
      <w:pPr>
        <w:pStyle w:val="buklibnet"/>
        <w:spacing w:before="0" w:beforeAutospacing="0" w:after="0" w:afterAutospacing="0" w:line="360" w:lineRule="auto"/>
        <w:ind w:firstLine="709"/>
        <w:jc w:val="both"/>
        <w:rPr>
          <w:color w:val="402A18"/>
          <w:sz w:val="28"/>
          <w:szCs w:val="28"/>
          <w:lang w:val="uk-UA"/>
        </w:rPr>
      </w:pPr>
      <w:r w:rsidRPr="00560833">
        <w:rPr>
          <w:color w:val="402A18"/>
          <w:sz w:val="28"/>
          <w:szCs w:val="28"/>
          <w:lang w:val="uk-UA"/>
        </w:rPr>
        <w:lastRenderedPageBreak/>
        <w:t>За правовою ознакою мігрантів поділяють на легальних, напівлегальних, нелегальних. Легальні мігранти перетинають між</w:t>
      </w:r>
      <w:r w:rsidRPr="00560833">
        <w:rPr>
          <w:color w:val="402A18"/>
          <w:sz w:val="28"/>
          <w:szCs w:val="28"/>
          <w:lang w:val="uk-UA"/>
        </w:rPr>
        <w:softHyphen/>
        <w:t>народні кордони на законних підставах, тобто мають візу на в’їзд на певний термін або, перебуваючи в інших країнах, продовжили термін її дії. Напівлегальні мігранти, маючи візу, прибувають до країни на законних підставах, але через певний час з різних при</w:t>
      </w:r>
      <w:r w:rsidRPr="00560833">
        <w:rPr>
          <w:color w:val="402A18"/>
          <w:sz w:val="28"/>
          <w:szCs w:val="28"/>
          <w:lang w:val="uk-UA"/>
        </w:rPr>
        <w:softHyphen/>
        <w:t>чин відмовляються виїхати до своєї батьківщини і залишаються у країні перебування. Нелегальні мігранти покидають країни постійного проживання, перетинають кордони держав без офіційного дозволу, тобто без візи на в’їзд.</w:t>
      </w:r>
    </w:p>
    <w:p w:rsidR="00964E92" w:rsidRPr="00560833" w:rsidRDefault="00964E92" w:rsidP="00560833">
      <w:pPr>
        <w:pStyle w:val="buklibnet"/>
        <w:spacing w:before="0" w:beforeAutospacing="0" w:after="0" w:afterAutospacing="0" w:line="360" w:lineRule="auto"/>
        <w:ind w:firstLine="709"/>
        <w:jc w:val="both"/>
        <w:rPr>
          <w:color w:val="402A18"/>
          <w:sz w:val="28"/>
          <w:szCs w:val="28"/>
          <w:lang w:val="uk-UA"/>
        </w:rPr>
      </w:pPr>
      <w:r w:rsidRPr="00560833">
        <w:rPr>
          <w:color w:val="402A18"/>
          <w:sz w:val="28"/>
          <w:szCs w:val="28"/>
          <w:lang w:val="uk-UA"/>
        </w:rPr>
        <w:t>За способом реалізації міграції поділяються на організовані та неорганізовані, індивідуальні. Перша здійснюється за допомогою й за участі державних та громадських органів, другі ж — силами й коштом самих мігрантів без матеріальної та організованої підтримки з боку будь-яких установ.</w:t>
      </w:r>
    </w:p>
    <w:p w:rsidR="00964E92" w:rsidRPr="00560833" w:rsidRDefault="00964E92" w:rsidP="00560833">
      <w:pPr>
        <w:pStyle w:val="buklibnet"/>
        <w:spacing w:before="0" w:beforeAutospacing="0" w:after="0" w:afterAutospacing="0" w:line="360" w:lineRule="auto"/>
        <w:ind w:firstLine="709"/>
        <w:jc w:val="both"/>
        <w:rPr>
          <w:color w:val="402A18"/>
          <w:sz w:val="28"/>
          <w:szCs w:val="28"/>
          <w:lang w:val="uk-UA"/>
        </w:rPr>
      </w:pPr>
      <w:r w:rsidRPr="00560833">
        <w:rPr>
          <w:color w:val="402A18"/>
          <w:sz w:val="28"/>
          <w:szCs w:val="28"/>
          <w:lang w:val="uk-UA"/>
        </w:rPr>
        <w:t>Для дослідження міграційних процесів велике значення має виз</w:t>
      </w:r>
      <w:r w:rsidRPr="00560833">
        <w:rPr>
          <w:color w:val="402A18"/>
          <w:sz w:val="28"/>
          <w:szCs w:val="28"/>
          <w:lang w:val="uk-UA"/>
        </w:rPr>
        <w:softHyphen/>
        <w:t>начення соціально-демографічних характеристик мігрантів, оцінка обсягів міграцій, вивчення кількісних і структурних характеристик міграційних процесів, прогнозування напрямків та інтенсивності їх розвитку. Вивчення міграційних процесів ґрунтується на матеріалах переписів населення, даних поточного обліку мігрантів, вибіркових досліджень окремих міграційних потоків. Основним джерелом оперативної інформації про міграцію населення в Україні сьогодні є поточний облік міграційних подій. Він здійснюється шляхом безпосередньої реєстрації осіб, задіяних у міграційних процесах, тих, хто виписується з попереднього або прописуєт</w:t>
      </w:r>
      <w:r w:rsidRPr="00560833">
        <w:rPr>
          <w:color w:val="402A18"/>
          <w:sz w:val="28"/>
          <w:szCs w:val="28"/>
          <w:lang w:val="uk-UA"/>
        </w:rPr>
        <w:t>ься на новому місці проживання.</w:t>
      </w:r>
    </w:p>
    <w:p w:rsidR="00964E92" w:rsidRPr="00560833" w:rsidRDefault="00964E92" w:rsidP="00560833">
      <w:pPr>
        <w:pStyle w:val="buklibnet"/>
        <w:spacing w:before="0" w:beforeAutospacing="0" w:after="0" w:afterAutospacing="0" w:line="360" w:lineRule="auto"/>
        <w:ind w:firstLine="709"/>
        <w:jc w:val="both"/>
        <w:rPr>
          <w:color w:val="402A18"/>
          <w:sz w:val="28"/>
          <w:szCs w:val="28"/>
          <w:lang w:val="uk-UA"/>
        </w:rPr>
      </w:pPr>
    </w:p>
    <w:p w:rsidR="00964E92" w:rsidRPr="00560833" w:rsidRDefault="00964E92" w:rsidP="00560833">
      <w:pPr>
        <w:pStyle w:val="buklibnet"/>
        <w:spacing w:before="0" w:beforeAutospacing="0" w:after="0" w:afterAutospacing="0" w:line="360" w:lineRule="auto"/>
        <w:ind w:firstLine="709"/>
        <w:jc w:val="both"/>
        <w:rPr>
          <w:b/>
          <w:color w:val="402A18"/>
          <w:sz w:val="28"/>
          <w:szCs w:val="28"/>
          <w:lang w:val="uk-UA"/>
        </w:rPr>
      </w:pPr>
      <w:r w:rsidRPr="00560833">
        <w:rPr>
          <w:b/>
          <w:sz w:val="28"/>
          <w:szCs w:val="28"/>
          <w:lang w:val="uk-UA"/>
        </w:rPr>
        <w:t>8.2. Аналіз трудової мобільності в Європейському Союзі.</w:t>
      </w:r>
    </w:p>
    <w:p w:rsidR="00964E92" w:rsidRPr="00560833" w:rsidRDefault="00964E92" w:rsidP="00560833">
      <w:pPr>
        <w:pStyle w:val="buklibnet"/>
        <w:spacing w:before="0" w:beforeAutospacing="0" w:after="0" w:afterAutospacing="0" w:line="360" w:lineRule="auto"/>
        <w:ind w:firstLine="709"/>
        <w:jc w:val="both"/>
        <w:rPr>
          <w:color w:val="402A18"/>
          <w:sz w:val="28"/>
          <w:szCs w:val="28"/>
          <w:lang w:val="uk-UA"/>
        </w:rPr>
      </w:pPr>
    </w:p>
    <w:p w:rsidR="00560833" w:rsidRDefault="00964E92" w:rsidP="00560833">
      <w:pPr>
        <w:spacing w:after="0" w:line="360" w:lineRule="auto"/>
        <w:ind w:firstLine="709"/>
        <w:jc w:val="both"/>
        <w:rPr>
          <w:rFonts w:ascii="Times New Roman" w:hAnsi="Times New Roman" w:cs="Times New Roman"/>
          <w:sz w:val="28"/>
          <w:szCs w:val="28"/>
          <w:lang w:val="uk-UA"/>
        </w:rPr>
      </w:pPr>
      <w:r w:rsidRPr="00560833">
        <w:rPr>
          <w:rFonts w:ascii="Times New Roman" w:hAnsi="Times New Roman" w:cs="Times New Roman"/>
          <w:sz w:val="28"/>
          <w:szCs w:val="28"/>
          <w:lang w:val="uk-UA"/>
        </w:rPr>
        <w:t>Як вказує українська дослі</w:t>
      </w:r>
      <w:r w:rsidR="00560833" w:rsidRPr="00560833">
        <w:rPr>
          <w:rFonts w:ascii="Times New Roman" w:hAnsi="Times New Roman" w:cs="Times New Roman"/>
          <w:sz w:val="28"/>
          <w:szCs w:val="28"/>
          <w:lang w:val="uk-UA"/>
        </w:rPr>
        <w:t>дниця Марія Відякіна</w:t>
      </w:r>
      <w:r w:rsidRPr="00560833">
        <w:rPr>
          <w:rFonts w:ascii="Times New Roman" w:hAnsi="Times New Roman" w:cs="Times New Roman"/>
          <w:sz w:val="28"/>
          <w:szCs w:val="28"/>
          <w:lang w:val="uk-UA"/>
        </w:rPr>
        <w:t xml:space="preserve">, у перші десятиліття після другої світової війни вироблено дві моделі міжнародного регулювання </w:t>
      </w:r>
      <w:r w:rsidRPr="00560833">
        <w:rPr>
          <w:rFonts w:ascii="Times New Roman" w:hAnsi="Times New Roman" w:cs="Times New Roman"/>
          <w:sz w:val="28"/>
          <w:szCs w:val="28"/>
          <w:lang w:val="uk-UA"/>
        </w:rPr>
        <w:lastRenderedPageBreak/>
        <w:t>міграції, насамперед трудової: модель Міжнародної організації праці (МОП) і модель у рамках Генеральної угоди з торгівлі послугами (GATS). Модель МОП домінувала в період повоєнної відбудови економіки розвинених країн Західної Європи аж до нафтової кризи 1970-х рр. Вона базувалася на двосторонніх угодах про залучення робочої сили з країн Південної Європи і третіх країн, зокрема Туреччини і країн Магрібу. Попри відмінності для різних європейських країн, міграція гостьових працівників від самого початку розцінювалася як економічна за своїм змістом, а трудові мігранти – такі, що здатні абсорбувати різноманітні економічні шоки, і їхня поведінка цілком підпадала під дію економічного закону попиту і пропозиції. У рамках цієї моделі існувала державна монополія на визначення способів переміщення робочої сили, а активна роль індивіда ігнорувалася. Теоретично, на захисті інтересів трудового мігранта стояла країна його походження, або цей захист здійснювався через врахування інтересів країни прийому і країни походження. Такі аспекти міграційного процесу, як возз’єднання сімей, гарантія працевлаштування і поселення і т.д., ця модель уза</w:t>
      </w:r>
      <w:r w:rsidRPr="00560833">
        <w:rPr>
          <w:rFonts w:ascii="Times New Roman" w:hAnsi="Times New Roman" w:cs="Times New Roman"/>
          <w:sz w:val="28"/>
          <w:szCs w:val="28"/>
          <w:lang w:val="uk-UA"/>
        </w:rPr>
        <w:t>галі не враховувала</w:t>
      </w:r>
      <w:r w:rsidRPr="00560833">
        <w:rPr>
          <w:rFonts w:ascii="Times New Roman" w:hAnsi="Times New Roman" w:cs="Times New Roman"/>
          <w:sz w:val="28"/>
          <w:szCs w:val="28"/>
          <w:lang w:val="uk-UA"/>
        </w:rPr>
        <w:t>. З теоретичного погляду, її можна класифікувати як макрорівневу політекономічну модель міжнародної міграції. В основі моделі МОП лежить співпраця суверенних країн. Але в умовах зростаючої взаємозалежності країн, н</w:t>
      </w:r>
      <w:r w:rsidR="00560833" w:rsidRPr="00560833">
        <w:rPr>
          <w:rFonts w:ascii="Times New Roman" w:hAnsi="Times New Roman" w:cs="Times New Roman"/>
          <w:sz w:val="28"/>
          <w:szCs w:val="28"/>
          <w:lang w:val="uk-UA"/>
        </w:rPr>
        <w:t>а думку М. Відякіної</w:t>
      </w:r>
      <w:r w:rsidRPr="00560833">
        <w:rPr>
          <w:rFonts w:ascii="Times New Roman" w:hAnsi="Times New Roman" w:cs="Times New Roman"/>
          <w:sz w:val="28"/>
          <w:szCs w:val="28"/>
          <w:lang w:val="uk-UA"/>
        </w:rPr>
        <w:t>, цього недостатньо. Потрібна координація міграційної політики на міжнародному рівні, а реалізація урядами незалежної політики може спричинити небажані наслідки для світу в цілому. Координація є більш вагомим і ширшим поняттям, ніж співпраця, оскільки "передбачає істотні зміни внутрішньої політики з урахуванням міжнародно</w:t>
      </w:r>
      <w:r w:rsidR="00560833" w:rsidRPr="00560833">
        <w:rPr>
          <w:rFonts w:ascii="Times New Roman" w:hAnsi="Times New Roman" w:cs="Times New Roman"/>
          <w:sz w:val="28"/>
          <w:szCs w:val="28"/>
          <w:lang w:val="uk-UA"/>
        </w:rPr>
        <w:t>ї взаємозалежності"</w:t>
      </w:r>
      <w:r w:rsidRPr="00560833">
        <w:rPr>
          <w:rFonts w:ascii="Times New Roman" w:hAnsi="Times New Roman" w:cs="Times New Roman"/>
          <w:sz w:val="28"/>
          <w:szCs w:val="28"/>
          <w:lang w:val="uk-UA"/>
        </w:rPr>
        <w:t xml:space="preserve">. Теоретичні докази оптимальності скоординованої поведінки національних держав дослідниця наводить, розглядаючи міжнародну взаємодію в міграційній сфері за допомогою математичної теорії ігор: гравцями виступають уряди держав, які застосовують різні стратегії для досягнення власних цілей (зменшення 304 масштабів імміграції, зростання рівня зайнятості, поліпшення демографічної </w:t>
      </w:r>
      <w:r w:rsidRPr="00560833">
        <w:rPr>
          <w:rFonts w:ascii="Times New Roman" w:hAnsi="Times New Roman" w:cs="Times New Roman"/>
          <w:sz w:val="28"/>
          <w:szCs w:val="28"/>
          <w:lang w:val="uk-UA"/>
        </w:rPr>
        <w:lastRenderedPageBreak/>
        <w:t>ситуації тощо); виходячи з класичної "дилеми в'язня", досягти зазначених цілей без координації неможливо. Існують також стати</w:t>
      </w:r>
      <w:r w:rsidR="00560833" w:rsidRPr="00560833">
        <w:rPr>
          <w:rFonts w:ascii="Times New Roman" w:hAnsi="Times New Roman" w:cs="Times New Roman"/>
          <w:sz w:val="28"/>
          <w:szCs w:val="28"/>
          <w:lang w:val="uk-UA"/>
        </w:rPr>
        <w:t>стичні докази (наприклад в</w:t>
      </w:r>
      <w:r w:rsidRPr="00560833">
        <w:rPr>
          <w:rFonts w:ascii="Times New Roman" w:hAnsi="Times New Roman" w:cs="Times New Roman"/>
          <w:sz w:val="28"/>
          <w:szCs w:val="28"/>
          <w:lang w:val="uk-UA"/>
        </w:rPr>
        <w:t>), що країни, які мають вищий рівень толерантності до іммігрантів і встановлюють більшу імміграційну квоту, досягають вищого рівня добробуту. Тому інтеграційні процеси у країнах Західної Європи вимагали подальшої координації зусиль з регулювання міграції і вироблення засад спільної міграційної політики, що "було вкрай непростим завданням з огляду на відмінності підходів до управління міграцією на національному рівні, різні економічні і соціальні ситуації в європейських країнах імміграції, культурні традиції, наявність зв'язків з колиш</w:t>
      </w:r>
      <w:r w:rsidR="00560833" w:rsidRPr="00560833">
        <w:rPr>
          <w:rFonts w:ascii="Times New Roman" w:hAnsi="Times New Roman" w:cs="Times New Roman"/>
          <w:sz w:val="28"/>
          <w:szCs w:val="28"/>
          <w:lang w:val="uk-UA"/>
        </w:rPr>
        <w:t>німи колоніями тощо"</w:t>
      </w:r>
      <w:r w:rsidRPr="00560833">
        <w:rPr>
          <w:rFonts w:ascii="Times New Roman" w:hAnsi="Times New Roman" w:cs="Times New Roman"/>
          <w:sz w:val="28"/>
          <w:szCs w:val="28"/>
          <w:lang w:val="uk-UA"/>
        </w:rPr>
        <w:t>. Така модель корпоративного регулювання трудової міграції почала вироблятися за зразком міжнародної торгівлі в рамках СОТ. Безпосереднім поштовхом до цього стала поява нової індустрії послуг. Генеральна угода з торгівлі послугами GATS (General Agreement on Tra</w:t>
      </w:r>
      <w:r w:rsidR="00560833" w:rsidRPr="00560833">
        <w:rPr>
          <w:rFonts w:ascii="Times New Roman" w:hAnsi="Times New Roman" w:cs="Times New Roman"/>
          <w:sz w:val="28"/>
          <w:szCs w:val="28"/>
          <w:lang w:val="uk-UA"/>
        </w:rPr>
        <w:t>de in Services)</w:t>
      </w:r>
      <w:r w:rsidRPr="00560833">
        <w:rPr>
          <w:rFonts w:ascii="Times New Roman" w:hAnsi="Times New Roman" w:cs="Times New Roman"/>
          <w:sz w:val="28"/>
          <w:szCs w:val="28"/>
          <w:lang w:val="uk-UA"/>
        </w:rPr>
        <w:t xml:space="preserve"> визначає чотири основних способи надання послуг: транскордонний, спосіб зарубіжного споживання, комерційної присутності, присутності фізичних осіб. Умови GATS щодо присутності фізичних осіб розроблено для організації доступу на ринок праці осіб, що надають послуги. У цьому випадку індивід також залежить від економічної діяльності, а питання безпеки проживання і возз’єднання родин, як і в попередній моделі, не регулюються. Безпека мігрантів залежить від компаній і держави, яка виконує контролюючу роль. Додаток до Угоди, який стосується переміщення фізичних осіб, зберігає за державами повну свободу надання громадянства і доступу до ринку праці на постійній основі. Однак на відміну від попередньої, цю модель уже можна вважати мікрорівневою. Шукаючи більш адекватних рішень, ЄС запропонував нову модель спільного регулювання міжнародної міграції, яка поєднувала елементи двох попередніх моделей. Рух осіб у межах ЄС є невід’ємною складовою європейської економічної інтеграції, а тому вирішальну роль відіграють особи як фактори виробництва. Право на пересування фізичних осіб передбачає дві з чотирьох вказаних вище свобод – </w:t>
      </w:r>
      <w:r w:rsidRPr="00560833">
        <w:rPr>
          <w:rFonts w:ascii="Times New Roman" w:hAnsi="Times New Roman" w:cs="Times New Roman"/>
          <w:sz w:val="28"/>
          <w:szCs w:val="28"/>
          <w:lang w:val="uk-UA"/>
        </w:rPr>
        <w:lastRenderedPageBreak/>
        <w:t>свобода руху осіб і послуг. Такий альтернативний підхід, виражений в Угоді про ЄС (і попередній угоді про ЄЕС), розроблено для міграції громадян країн-членів ЄС після завершення формува</w:t>
      </w:r>
      <w:r w:rsidR="00560833" w:rsidRPr="00560833">
        <w:rPr>
          <w:rFonts w:ascii="Times New Roman" w:hAnsi="Times New Roman" w:cs="Times New Roman"/>
          <w:sz w:val="28"/>
          <w:szCs w:val="28"/>
          <w:lang w:val="uk-UA"/>
        </w:rPr>
        <w:t>ння спільного ринку</w:t>
      </w:r>
      <w:r w:rsidRPr="00560833">
        <w:rPr>
          <w:rFonts w:ascii="Times New Roman" w:hAnsi="Times New Roman" w:cs="Times New Roman"/>
          <w:sz w:val="28"/>
          <w:szCs w:val="28"/>
          <w:lang w:val="uk-UA"/>
        </w:rPr>
        <w:t>. Модель ЄС є вдалим прикладом управління міграцією заради економічного результату з наголосом на правах індивідів. Однак у цій моделі право вільного пересування на громадян третіх країн не поширювалося. Реалізація численних угод з третіми країнами, включаючи Угоди про партнерство і співробітництво з країнами СНД, виявилася доволі проблематичною, що можна пояснити як небажанням країн-членів ЄС виконувати положення таких угод, де йдеться про лібералізацію переміщення 305 осіб, так і існуванням певних галузевих обмежень. Така ситуація частково є логічним наслідком періоду "нульової" імміграції, упродовж якого укладалися зазначені угоди, і надмірної політиз</w:t>
      </w:r>
      <w:r w:rsidR="00560833" w:rsidRPr="00560833">
        <w:rPr>
          <w:rFonts w:ascii="Times New Roman" w:hAnsi="Times New Roman" w:cs="Times New Roman"/>
          <w:sz w:val="28"/>
          <w:szCs w:val="28"/>
          <w:lang w:val="uk-UA"/>
        </w:rPr>
        <w:t>ації питань міграції</w:t>
      </w:r>
      <w:r w:rsidRPr="00560833">
        <w:rPr>
          <w:rFonts w:ascii="Times New Roman" w:hAnsi="Times New Roman" w:cs="Times New Roman"/>
          <w:sz w:val="28"/>
          <w:szCs w:val="28"/>
          <w:lang w:val="uk-UA"/>
        </w:rPr>
        <w:t>. Деякі дослідники також пояснюють це проблемами інституціювання на рівні ЄС. Зокрема, Мартін Шайн говорить: "...у країнах-учасницях ЄС проблема імміграції формулюється таким чином, що на рівні Євросоюзу вироблення політики перебуває під контролем міністерств внутрішніх справ і юстиції. Для політичних діячів національного масштабу, зайнятих повсякденним регулюванням рівня імміграції з метою його відповідності прогнозованим вимогам ринку праці, на рівні ЄС не існує структурних рамок, у яких можна було б провод</w:t>
      </w:r>
      <w:r w:rsidR="00560833" w:rsidRPr="00560833">
        <w:rPr>
          <w:rFonts w:ascii="Times New Roman" w:hAnsi="Times New Roman" w:cs="Times New Roman"/>
          <w:sz w:val="28"/>
          <w:szCs w:val="28"/>
          <w:lang w:val="uk-UA"/>
        </w:rPr>
        <w:t>ити таку політику "</w:t>
      </w:r>
      <w:r w:rsidRPr="00560833">
        <w:rPr>
          <w:rFonts w:ascii="Times New Roman" w:hAnsi="Times New Roman" w:cs="Times New Roman"/>
          <w:sz w:val="28"/>
          <w:szCs w:val="28"/>
          <w:lang w:val="uk-UA"/>
        </w:rPr>
        <w:t xml:space="preserve">. Розглядаючи процес формування та інституціювання такої спільної міграційної політики ЄС, доречно згадати думку британського професора Ендрю Геддеса про те, що нові політичні можливості й наслідки, користь і інституційні мотивації необхідно визначати з концептуальної й організаційної основи контексту міграційної політики ЄС. "Міграційна політика Євросоюзу є гібридом, який включає міжурядові і наднаціональні елементи. Міграція в межах ЄС (вільне переміщення в межах території союзу громадян країн-членів ЄС) є значною мірою наднаціональною, тоді як міграція з-за меж ЄС (імміграція і пошук притулку) в основному залишається предметом міжурядового співробітництва. Вільне </w:t>
      </w:r>
      <w:r w:rsidRPr="00560833">
        <w:rPr>
          <w:rFonts w:ascii="Times New Roman" w:hAnsi="Times New Roman" w:cs="Times New Roman"/>
          <w:sz w:val="28"/>
          <w:szCs w:val="28"/>
          <w:lang w:val="uk-UA"/>
        </w:rPr>
        <w:lastRenderedPageBreak/>
        <w:t xml:space="preserve">переміщення конституюється в тому сенсі, що угоди між державами трансформуються в своєрідні закони, які в такий спосіб пов’язують держави, що анархічний за природою міжнаціональний порядок структурується – стає впорядкованим і ієрархічним. </w:t>
      </w:r>
    </w:p>
    <w:p w:rsidR="00964E92" w:rsidRPr="00560833" w:rsidRDefault="00964E92" w:rsidP="00560833">
      <w:pPr>
        <w:spacing w:after="0" w:line="360" w:lineRule="auto"/>
        <w:ind w:firstLine="709"/>
        <w:jc w:val="both"/>
        <w:rPr>
          <w:rFonts w:ascii="Times New Roman" w:hAnsi="Times New Roman" w:cs="Times New Roman"/>
          <w:sz w:val="28"/>
          <w:szCs w:val="28"/>
          <w:lang w:val="uk-UA"/>
        </w:rPr>
      </w:pPr>
      <w:r w:rsidRPr="00560833">
        <w:rPr>
          <w:rFonts w:ascii="Times New Roman" w:hAnsi="Times New Roman" w:cs="Times New Roman"/>
          <w:sz w:val="28"/>
          <w:szCs w:val="28"/>
          <w:lang w:val="uk-UA"/>
        </w:rPr>
        <w:t xml:space="preserve">А наднаціональне інституціювання постає з можливості появи несподіваних результатів унаслідок розширення повноважень наднаціональних </w:t>
      </w:r>
      <w:r w:rsidR="00560833" w:rsidRPr="00560833">
        <w:rPr>
          <w:rFonts w:ascii="Times New Roman" w:hAnsi="Times New Roman" w:cs="Times New Roman"/>
          <w:sz w:val="28"/>
          <w:szCs w:val="28"/>
          <w:lang w:val="uk-UA"/>
        </w:rPr>
        <w:t>інституцій"</w:t>
      </w:r>
      <w:r w:rsidRPr="00560833">
        <w:rPr>
          <w:rFonts w:ascii="Times New Roman" w:hAnsi="Times New Roman" w:cs="Times New Roman"/>
          <w:sz w:val="28"/>
          <w:szCs w:val="28"/>
          <w:lang w:val="uk-UA"/>
        </w:rPr>
        <w:t>. Європейська модель, як і всі попередні, також не дає адекватних відповідей на нові виклики міжнародної міграції. Мабуть, найбільшим її недоліком є регіональний характер. Однак можна з упевненістю стверджувати, що ця модель виступає істотним стимулом і взірцем для вироблення глобальних моделей управління міжнародною міграцією. Нові підходи щодо активізації співпраці у сфері міграції відобразилися в численних форумах, зокрема на рівні ООН. У 2003 р. в рамках ООН створено Глобальну комісію з міжнародної міграції, мета діяльності якої полягає в намаганні поглибити міжнародне співробітництво в галузі міграції на національному, регіональному і глобальному рівні. Також варто згадати такі ініціативи, як проект Міжнародної організації з міграції (МОМ) "Діалоги з питань міграції", Бернські ініціативи і зусилля МОП щодо лібералізації системи управління міжнародною міграціє</w:t>
      </w:r>
      <w:r w:rsidR="00560833" w:rsidRPr="00560833">
        <w:rPr>
          <w:rFonts w:ascii="Times New Roman" w:hAnsi="Times New Roman" w:cs="Times New Roman"/>
          <w:sz w:val="28"/>
          <w:szCs w:val="28"/>
          <w:lang w:val="uk-UA"/>
        </w:rPr>
        <w:t>ю</w:t>
      </w:r>
      <w:r w:rsidRPr="00560833">
        <w:rPr>
          <w:rFonts w:ascii="Times New Roman" w:hAnsi="Times New Roman" w:cs="Times New Roman"/>
          <w:sz w:val="28"/>
          <w:szCs w:val="28"/>
          <w:lang w:val="uk-UA"/>
        </w:rPr>
        <w:t>. Власну концептуальну модель міграційного менеджменту, як ми в</w:t>
      </w:r>
      <w:r w:rsidR="00560833" w:rsidRPr="00560833">
        <w:rPr>
          <w:rFonts w:ascii="Times New Roman" w:hAnsi="Times New Roman" w:cs="Times New Roman"/>
          <w:sz w:val="28"/>
          <w:szCs w:val="28"/>
          <w:lang w:val="uk-UA"/>
        </w:rPr>
        <w:t>же згадували, пропонує МОМ</w:t>
      </w:r>
      <w:r w:rsidRPr="00560833">
        <w:rPr>
          <w:rFonts w:ascii="Times New Roman" w:hAnsi="Times New Roman" w:cs="Times New Roman"/>
          <w:sz w:val="28"/>
          <w:szCs w:val="28"/>
          <w:lang w:val="uk-UA"/>
        </w:rPr>
        <w:t>. Її модель передбачає механізм управління міграцією на національному, регіональному і глобальному рівнях, у політичній, законодавчій сфері й галузі 306 адміністративного управління за напрямами: міграція і розвиток, вимушена міграція, сприяння і регулювання міграції. Однак дотепер жодна із зазначених організацій не стала форумом для багатосторонніх переговорів стосовно міграційної політики і питань іммігра</w:t>
      </w:r>
      <w:r w:rsidR="00560833" w:rsidRPr="00560833">
        <w:rPr>
          <w:rFonts w:ascii="Times New Roman" w:hAnsi="Times New Roman" w:cs="Times New Roman"/>
          <w:sz w:val="28"/>
          <w:szCs w:val="28"/>
          <w:lang w:val="uk-UA"/>
        </w:rPr>
        <w:t>ційного контролю</w:t>
      </w:r>
      <w:r w:rsidRPr="00560833">
        <w:rPr>
          <w:rFonts w:ascii="Times New Roman" w:hAnsi="Times New Roman" w:cs="Times New Roman"/>
          <w:sz w:val="28"/>
          <w:szCs w:val="28"/>
          <w:lang w:val="uk-UA"/>
        </w:rPr>
        <w:t>.</w:t>
      </w:r>
    </w:p>
    <w:p w:rsidR="00560833" w:rsidRDefault="00560833" w:rsidP="00560833">
      <w:pPr>
        <w:spacing w:after="0" w:line="360" w:lineRule="auto"/>
        <w:ind w:firstLine="709"/>
        <w:jc w:val="both"/>
        <w:rPr>
          <w:rFonts w:ascii="Times New Roman" w:hAnsi="Times New Roman" w:cs="Times New Roman"/>
          <w:sz w:val="28"/>
          <w:szCs w:val="28"/>
          <w:lang w:val="uk-UA"/>
        </w:rPr>
      </w:pPr>
      <w:r w:rsidRPr="00560833">
        <w:rPr>
          <w:rFonts w:ascii="Times New Roman" w:hAnsi="Times New Roman" w:cs="Times New Roman"/>
          <w:sz w:val="28"/>
          <w:szCs w:val="28"/>
          <w:lang w:val="uk-UA"/>
        </w:rPr>
        <w:t xml:space="preserve">Подієвий аналіз і аналіз законодавчої бази з відповідної тематики цілком підтверджують адекватність такого поділу, але, на нашу думку, доцільно уточнити часові рамки і зміст кожного етапу: </w:t>
      </w:r>
    </w:p>
    <w:p w:rsidR="00560833" w:rsidRDefault="00560833" w:rsidP="00560833">
      <w:pPr>
        <w:spacing w:after="0" w:line="360" w:lineRule="auto"/>
        <w:ind w:firstLine="709"/>
        <w:jc w:val="both"/>
        <w:rPr>
          <w:rFonts w:ascii="Times New Roman" w:hAnsi="Times New Roman" w:cs="Times New Roman"/>
          <w:sz w:val="28"/>
          <w:szCs w:val="28"/>
          <w:lang w:val="uk-UA"/>
        </w:rPr>
      </w:pPr>
      <w:r w:rsidRPr="00560833">
        <w:rPr>
          <w:rFonts w:ascii="Times New Roman" w:hAnsi="Times New Roman" w:cs="Times New Roman"/>
          <w:sz w:val="28"/>
          <w:szCs w:val="28"/>
          <w:lang w:val="uk-UA"/>
        </w:rPr>
        <w:lastRenderedPageBreak/>
        <w:t xml:space="preserve">1) 1951–1980 рр. – зародження міграційної політики і формування основ вільного переміщення осіб на території ЄС; </w:t>
      </w:r>
    </w:p>
    <w:p w:rsidR="00560833" w:rsidRDefault="00560833" w:rsidP="00560833">
      <w:pPr>
        <w:spacing w:after="0" w:line="360" w:lineRule="auto"/>
        <w:ind w:firstLine="709"/>
        <w:jc w:val="both"/>
        <w:rPr>
          <w:rFonts w:ascii="Times New Roman" w:hAnsi="Times New Roman" w:cs="Times New Roman"/>
          <w:sz w:val="28"/>
          <w:szCs w:val="28"/>
          <w:lang w:val="uk-UA"/>
        </w:rPr>
      </w:pPr>
      <w:r w:rsidRPr="00560833">
        <w:rPr>
          <w:rFonts w:ascii="Times New Roman" w:hAnsi="Times New Roman" w:cs="Times New Roman"/>
          <w:sz w:val="28"/>
          <w:szCs w:val="28"/>
          <w:lang w:val="uk-UA"/>
        </w:rPr>
        <w:t xml:space="preserve">2) 1980–1991 рр. – пожвавлення міжурядового співробітництва в міграційній сфері і створення Шенгенського простору; </w:t>
      </w:r>
    </w:p>
    <w:p w:rsidR="00560833" w:rsidRDefault="00560833" w:rsidP="00560833">
      <w:pPr>
        <w:spacing w:after="0" w:line="360" w:lineRule="auto"/>
        <w:ind w:firstLine="709"/>
        <w:jc w:val="both"/>
        <w:rPr>
          <w:rFonts w:ascii="Times New Roman" w:hAnsi="Times New Roman" w:cs="Times New Roman"/>
          <w:sz w:val="28"/>
          <w:szCs w:val="28"/>
          <w:lang w:val="uk-UA"/>
        </w:rPr>
      </w:pPr>
      <w:r w:rsidRPr="00560833">
        <w:rPr>
          <w:rFonts w:ascii="Times New Roman" w:hAnsi="Times New Roman" w:cs="Times New Roman"/>
          <w:sz w:val="28"/>
          <w:szCs w:val="28"/>
          <w:lang w:val="uk-UA"/>
        </w:rPr>
        <w:t xml:space="preserve">3) 1992–1998 рр. – утворення ЄС, формування передумов прийняття курсу на спільну міграційну політику країн-членів Євросоюзу; </w:t>
      </w:r>
    </w:p>
    <w:p w:rsidR="00560833" w:rsidRDefault="00560833" w:rsidP="00560833">
      <w:pPr>
        <w:spacing w:after="0" w:line="360" w:lineRule="auto"/>
        <w:ind w:firstLine="709"/>
        <w:jc w:val="both"/>
        <w:rPr>
          <w:rFonts w:ascii="Times New Roman" w:hAnsi="Times New Roman" w:cs="Times New Roman"/>
          <w:sz w:val="28"/>
          <w:szCs w:val="28"/>
          <w:lang w:val="uk-UA"/>
        </w:rPr>
      </w:pPr>
      <w:r w:rsidRPr="00560833">
        <w:rPr>
          <w:rFonts w:ascii="Times New Roman" w:hAnsi="Times New Roman" w:cs="Times New Roman"/>
          <w:sz w:val="28"/>
          <w:szCs w:val="28"/>
          <w:lang w:val="uk-UA"/>
        </w:rPr>
        <w:t>4) з 1999 р. – прийняття курсу на спільну міграційну політику країнчленів ЄС, розбудова єдиного простору свободи, рівності і правосуддя. Досягненнями першого етапу є закладення основ вільного руху трудових мігрантів на території європейських спільнот, розбудова єдиного економічного простору і соціального забезпечення. Гарантії свободи переміщення робочої сили зафіксовані Паризькою угодою (1952 р.) про створення Європейського співтовариства вугілля і сталі, двома Римськими договорами, якими створювалися Європейське співтовариство з атомної енергії і Європейське економічне співтовариство (1957 р.) [448]. Вільне переміщення почалося в межах шести країн і поступово розширилося до п’ятнадцяти країн-членів ЄС. Громадяни країн-членів набули права шукати роботу в інших країнах ЄС, переїжджати в інші країни з метою пошуку роботи, проживати в інших країнах ЄС у разі працевлаштування, залишатися в цих країнах після закінчення термінів праці за умови фінансової самодостатності. Крім того, будь-яка дискримінація в працевлаштуванні, умовах оплати праці на підставі громадянства не допускалася. Свободу пересування мали постійні, сезонні, прикордонні працівники, а також особи</w:t>
      </w:r>
      <w:r>
        <w:rPr>
          <w:rFonts w:ascii="Times New Roman" w:hAnsi="Times New Roman" w:cs="Times New Roman"/>
          <w:sz w:val="28"/>
          <w:szCs w:val="28"/>
          <w:lang w:val="uk-UA"/>
        </w:rPr>
        <w:t>, які працюють не за наймом.</w:t>
      </w:r>
      <w:r w:rsidRPr="00560833">
        <w:rPr>
          <w:rFonts w:ascii="Times New Roman" w:hAnsi="Times New Roman" w:cs="Times New Roman"/>
          <w:sz w:val="28"/>
          <w:szCs w:val="28"/>
          <w:lang w:val="uk-UA"/>
        </w:rPr>
        <w:t xml:space="preserve"> Приписом Ради європейських спільнот від 15 жовтня 1968 р. зазначалося, що мобільність робочої сили в рамках Співдружності має бути одним із засобів, який гарантує працівникові можливість поліпшити умови життя і праці та сприяє його соціальному розвиткові і водночас допомагає забезпеченню потр</w:t>
      </w:r>
      <w:r>
        <w:rPr>
          <w:rFonts w:ascii="Times New Roman" w:hAnsi="Times New Roman" w:cs="Times New Roman"/>
          <w:sz w:val="28"/>
          <w:szCs w:val="28"/>
          <w:lang w:val="uk-UA"/>
        </w:rPr>
        <w:t>еб економіки держав-членів</w:t>
      </w:r>
      <w:r w:rsidRPr="00560833">
        <w:rPr>
          <w:rFonts w:ascii="Times New Roman" w:hAnsi="Times New Roman" w:cs="Times New Roman"/>
          <w:sz w:val="28"/>
          <w:szCs w:val="28"/>
          <w:lang w:val="uk-UA"/>
        </w:rPr>
        <w:t xml:space="preserve">. Законодавчу основу вільного переміщення склали акти, присвячені питанням соціального захисту й умовам праці працівників-мігрантів, </w:t>
      </w:r>
      <w:r w:rsidRPr="00560833">
        <w:rPr>
          <w:rFonts w:ascii="Times New Roman" w:hAnsi="Times New Roman" w:cs="Times New Roman"/>
          <w:sz w:val="28"/>
          <w:szCs w:val="28"/>
          <w:lang w:val="uk-UA"/>
        </w:rPr>
        <w:lastRenderedPageBreak/>
        <w:t>діяльності створеного в 1957 р. Європейського соціального фонду (ЄСФ). Згодом було прийнято низку директив і рекомендацій щодо прав працівниківмігрантів з країн ЄС, а в 1976 р. – затверджено Програму дій щодо працівників-мігрантів і членів їхніх сімей. Основними проблемами періоду є ігнорування національними урядами важливості довгострокової міграції, небажання співпрацювати на рівні наднаціональних інститутів ЄС. Питання міграції з третіх країн залишалося виключно під юрисдикцією національного законодавства, що унеможливлювало подвійну конкуренцію на ринку праці для мігр</w:t>
      </w:r>
      <w:r>
        <w:rPr>
          <w:rFonts w:ascii="Times New Roman" w:hAnsi="Times New Roman" w:cs="Times New Roman"/>
          <w:sz w:val="28"/>
          <w:szCs w:val="28"/>
          <w:lang w:val="uk-UA"/>
        </w:rPr>
        <w:t>антів з третіх країн</w:t>
      </w:r>
      <w:r w:rsidRPr="00560833">
        <w:rPr>
          <w:rFonts w:ascii="Times New Roman" w:hAnsi="Times New Roman" w:cs="Times New Roman"/>
          <w:sz w:val="28"/>
          <w:szCs w:val="28"/>
          <w:lang w:val="uk-UA"/>
        </w:rPr>
        <w:t>.</w:t>
      </w:r>
    </w:p>
    <w:p w:rsidR="00560833" w:rsidRPr="00560833" w:rsidRDefault="00560833" w:rsidP="00560833">
      <w:pPr>
        <w:spacing w:after="0" w:line="360" w:lineRule="auto"/>
        <w:ind w:firstLine="709"/>
        <w:jc w:val="both"/>
        <w:rPr>
          <w:rFonts w:ascii="Times New Roman" w:hAnsi="Times New Roman" w:cs="Times New Roman"/>
          <w:sz w:val="28"/>
          <w:szCs w:val="28"/>
          <w:lang w:val="uk-UA"/>
        </w:rPr>
      </w:pPr>
      <w:r w:rsidRPr="00560833">
        <w:rPr>
          <w:rFonts w:ascii="Times New Roman" w:hAnsi="Times New Roman" w:cs="Times New Roman"/>
          <w:sz w:val="28"/>
          <w:szCs w:val="28"/>
          <w:lang w:val="uk-UA"/>
        </w:rPr>
        <w:t>Про спільну міграційну політику мова поки що не йшла. Однак, незважаючи на проблеми, відбулися зрушення, які дали поштовх для вироблення такої політики. По-перше, західноєвропейські держави відчули потребу в імміграції та її позитивні наслідки, хоча економічна криза і змусила вживати заходи для запобігання спонтанному розгортанню імміграційних потоків. По-друге, уряди держав почали усвідомлювати, що запроваджувані ними односторонні заходи щодо припинення імміграції і скорочення чисельності іноземців виявилися недостатньо результативними і ефективними. По-третє, важливим стало проведення країнами прийому розмежування між політикою, спрямованою на регулювання міграційних потоків, і заходами з</w:t>
      </w:r>
      <w:r>
        <w:rPr>
          <w:rFonts w:ascii="Times New Roman" w:hAnsi="Times New Roman" w:cs="Times New Roman"/>
          <w:sz w:val="28"/>
          <w:szCs w:val="28"/>
          <w:lang w:val="uk-UA"/>
        </w:rPr>
        <w:t xml:space="preserve"> інтеграції іноземних громадян</w:t>
      </w:r>
      <w:r w:rsidRPr="00560833">
        <w:rPr>
          <w:rFonts w:ascii="Times New Roman" w:hAnsi="Times New Roman" w:cs="Times New Roman"/>
          <w:sz w:val="28"/>
          <w:szCs w:val="28"/>
          <w:lang w:val="uk-UA"/>
        </w:rPr>
        <w:t>. Крім того, розвиваючись за власною логікою, спільний ринок поступово перетворився на самостійну силу, в якої є свої потреби. Усе це, а також посилення міграційного тиску з боку третіх країн стало чинниками, які стимулювали уряди до подальшої співпраці і вироблення спільної політики в галузі імміграції. На другому етапі знаходять втілення бажання національних урядів співпрацювати в міграційній сфері. Головними досягненнями періоду є прийняття таких основоположних документів, як Шенгенська угода (1985 р.) і Конвенція про її застосування (1990 р.), Єдиний європейський акт (1986 р.) і Дублінська конвенція (1990 р.). 1985 р. у замку Шенген у Люксембурзі було підписано угоду між урядами держа</w:t>
      </w:r>
      <w:r>
        <w:rPr>
          <w:rFonts w:ascii="Times New Roman" w:hAnsi="Times New Roman" w:cs="Times New Roman"/>
          <w:sz w:val="28"/>
          <w:szCs w:val="28"/>
          <w:lang w:val="uk-UA"/>
        </w:rPr>
        <w:t>в Бенілюксу, ФРН і Франції</w:t>
      </w:r>
      <w:r w:rsidRPr="00560833">
        <w:rPr>
          <w:rFonts w:ascii="Times New Roman" w:hAnsi="Times New Roman" w:cs="Times New Roman"/>
          <w:sz w:val="28"/>
          <w:szCs w:val="28"/>
          <w:lang w:val="uk-UA"/>
        </w:rPr>
        <w:t xml:space="preserve">, згідно з якою </w:t>
      </w:r>
      <w:r w:rsidRPr="00560833">
        <w:rPr>
          <w:rFonts w:ascii="Times New Roman" w:hAnsi="Times New Roman" w:cs="Times New Roman"/>
          <w:sz w:val="28"/>
          <w:szCs w:val="28"/>
          <w:lang w:val="uk-UA"/>
        </w:rPr>
        <w:lastRenderedPageBreak/>
        <w:t>послаблювався прикордонний контроль між країнами. Для уникнення подвійних перевірок створюються спільні прикордонні пости, запроваджується візуальний і вибірковий контроль. Остаточне скасування прикордонного контролю на 308 внутрішніх кордонах і перенесення його на зовнішній кордон завершилося в 1990 р. підписанням Конвенції про заст</w:t>
      </w:r>
      <w:r>
        <w:rPr>
          <w:rFonts w:ascii="Times New Roman" w:hAnsi="Times New Roman" w:cs="Times New Roman"/>
          <w:sz w:val="28"/>
          <w:szCs w:val="28"/>
          <w:lang w:val="uk-UA"/>
        </w:rPr>
        <w:t>осування Шенгенської угоди</w:t>
      </w:r>
      <w:r w:rsidRPr="00560833">
        <w:rPr>
          <w:rFonts w:ascii="Times New Roman" w:hAnsi="Times New Roman" w:cs="Times New Roman"/>
          <w:sz w:val="28"/>
          <w:szCs w:val="28"/>
          <w:lang w:val="uk-UA"/>
        </w:rPr>
        <w:t>. Для запобігання небажаним наслідкам Конвенція передбачала заходи боротьби з неконтрольованою міграцією, торгівлею зброєю і наркотиками, контрабандою. Запроваджувався постійний обмін інформацією і співпраця між правоохоронними і судовими інституціями різних країн, зокрема, створюється і впроваджується Шенгенська інформаційна система (SIS І). Шенгенські домовленості передбачали також узгодження візових політик держав. Було вироблено візу єдиного зразка, складено список країн, громадяни яких повинні мати візи на в’їзд до Шенгенського простору, підготовлено спільні критерії для видачі віз.</w:t>
      </w:r>
    </w:p>
    <w:p w:rsidR="00560833" w:rsidRPr="00560833" w:rsidRDefault="00560833" w:rsidP="00560833">
      <w:pPr>
        <w:spacing w:after="0" w:line="360" w:lineRule="auto"/>
        <w:ind w:firstLine="709"/>
        <w:jc w:val="both"/>
        <w:rPr>
          <w:rFonts w:ascii="Times New Roman" w:hAnsi="Times New Roman" w:cs="Times New Roman"/>
          <w:sz w:val="28"/>
          <w:szCs w:val="28"/>
          <w:lang w:val="uk-UA"/>
        </w:rPr>
      </w:pPr>
    </w:p>
    <w:p w:rsidR="00560833" w:rsidRDefault="00560833" w:rsidP="00560833">
      <w:pPr>
        <w:spacing w:after="0" w:line="360" w:lineRule="auto"/>
        <w:ind w:firstLine="709"/>
        <w:jc w:val="both"/>
        <w:rPr>
          <w:rFonts w:ascii="Times New Roman" w:hAnsi="Times New Roman" w:cs="Times New Roman"/>
          <w:sz w:val="28"/>
          <w:szCs w:val="28"/>
          <w:lang w:val="uk-UA"/>
        </w:rPr>
      </w:pPr>
    </w:p>
    <w:p w:rsidR="00560833" w:rsidRDefault="00560833" w:rsidP="00560833">
      <w:pPr>
        <w:spacing w:after="0" w:line="360" w:lineRule="auto"/>
        <w:ind w:firstLine="709"/>
        <w:jc w:val="both"/>
        <w:rPr>
          <w:rFonts w:ascii="Times New Roman" w:hAnsi="Times New Roman" w:cs="Times New Roman"/>
          <w:sz w:val="28"/>
          <w:szCs w:val="28"/>
          <w:lang w:val="uk-UA"/>
        </w:rPr>
      </w:pPr>
    </w:p>
    <w:p w:rsidR="00560833" w:rsidRDefault="00560833" w:rsidP="00560833">
      <w:pPr>
        <w:spacing w:after="0" w:line="360" w:lineRule="auto"/>
        <w:ind w:firstLine="709"/>
        <w:jc w:val="both"/>
        <w:rPr>
          <w:rFonts w:ascii="Times New Roman" w:hAnsi="Times New Roman" w:cs="Times New Roman"/>
          <w:sz w:val="28"/>
          <w:szCs w:val="28"/>
          <w:lang w:val="uk-UA"/>
        </w:rPr>
      </w:pPr>
    </w:p>
    <w:p w:rsidR="00560833" w:rsidRDefault="00560833" w:rsidP="00560833">
      <w:pPr>
        <w:spacing w:after="0" w:line="360" w:lineRule="auto"/>
        <w:ind w:firstLine="709"/>
        <w:jc w:val="both"/>
        <w:rPr>
          <w:rFonts w:ascii="Times New Roman" w:hAnsi="Times New Roman" w:cs="Times New Roman"/>
          <w:sz w:val="28"/>
          <w:szCs w:val="28"/>
          <w:lang w:val="uk-UA"/>
        </w:rPr>
      </w:pPr>
    </w:p>
    <w:p w:rsidR="00560833" w:rsidRPr="00560833" w:rsidRDefault="00560833" w:rsidP="00560833">
      <w:pPr>
        <w:spacing w:after="0" w:line="360" w:lineRule="auto"/>
        <w:ind w:firstLine="709"/>
        <w:jc w:val="both"/>
        <w:rPr>
          <w:rFonts w:ascii="Times New Roman" w:hAnsi="Times New Roman" w:cs="Times New Roman"/>
          <w:sz w:val="28"/>
          <w:szCs w:val="28"/>
          <w:lang w:val="uk-UA"/>
        </w:rPr>
      </w:pPr>
    </w:p>
    <w:sectPr w:rsidR="00560833" w:rsidRPr="005608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05"/>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E92"/>
    <w:rsid w:val="00442852"/>
    <w:rsid w:val="00560833"/>
    <w:rsid w:val="00964E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uklibnet">
    <w:name w:val="buklibnet"/>
    <w:basedOn w:val="a"/>
    <w:rsid w:val="00964E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64E9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uklibnet">
    <w:name w:val="buklibnet"/>
    <w:basedOn w:val="a"/>
    <w:rsid w:val="00964E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64E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65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12</Pages>
  <Words>3404</Words>
  <Characters>19406</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Gigabyte</dc:creator>
  <cp:lastModifiedBy>Gigabyte</cp:lastModifiedBy>
  <cp:revision>1</cp:revision>
  <dcterms:created xsi:type="dcterms:W3CDTF">2023-03-15T09:03:00Z</dcterms:created>
  <dcterms:modified xsi:type="dcterms:W3CDTF">2023-03-15T09:20:00Z</dcterms:modified>
</cp:coreProperties>
</file>