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14" w:rsidRPr="00F71B3C" w:rsidRDefault="00F71B3C" w:rsidP="00F71B3C">
      <w:pPr>
        <w:jc w:val="center"/>
        <w:rPr>
          <w:b/>
          <w:sz w:val="28"/>
          <w:szCs w:val="28"/>
          <w:lang w:val="uk-UA"/>
        </w:rPr>
      </w:pPr>
      <w:r w:rsidRPr="00F71B3C">
        <w:rPr>
          <w:b/>
          <w:sz w:val="28"/>
          <w:szCs w:val="28"/>
          <w:lang w:val="uk-UA"/>
        </w:rPr>
        <w:t>Анотація</w:t>
      </w:r>
    </w:p>
    <w:p w:rsidR="00F71B3C" w:rsidRPr="00F71B3C" w:rsidRDefault="00F71B3C" w:rsidP="00F71B3C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Поява цифрових медіа – Інтернету, відеоігор, мобільної телефонії, цифрових кіно, телебачення, музики, книговидання та ін. – істотним чином змінила простір культури. Заперечувати їх вплив на динаміку сучасних соціокультурних процесів, тим більше оцінювати даний фактор виключно з позицій детермінації культури з боку техногенної цивілізації, нема жодних підстав. Безумовно, ці зміни не можуть також пов’язуватися з руйнацією чи спрощенням її тканини. Навпаки, очевидне ускладнення всієї системи соціальних взаємодій, "</w:t>
      </w:r>
      <w:proofErr w:type="spellStart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переструктуризація</w:t>
      </w:r>
      <w:proofErr w:type="spellEnd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" людських зв’язків та відносин, трансформація моделей міжособистісних комунікацій дозволяють розглядати сучасний етап розвитку культури як один з найскладніших в її історії.</w:t>
      </w:r>
    </w:p>
    <w:p w:rsidR="00F71B3C" w:rsidRPr="00F71B3C" w:rsidRDefault="00F71B3C" w:rsidP="00F71B3C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 xml:space="preserve">Майбутній спеціаліст галузі видавництва та поліграфії повинен знати головні принципи концепції постіндустріального суспільства та інформаційної епохи, володіти </w:t>
      </w:r>
      <w:proofErr w:type="spellStart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техно-центристським</w:t>
      </w:r>
      <w:proofErr w:type="spellEnd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 xml:space="preserve"> і культуро-центристським підходами до інформації та комунікації.</w:t>
      </w:r>
    </w:p>
    <w:p w:rsidR="00F71B3C" w:rsidRPr="00F71B3C" w:rsidRDefault="00F71B3C" w:rsidP="00F71B3C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Саме вивченню цих аспектів видавничої діяльності присвячена навчальна дисципліна «Культура цифрових медіа»</w:t>
      </w:r>
    </w:p>
    <w:p w:rsidR="00F71B3C" w:rsidRPr="00F71B3C" w:rsidRDefault="00F71B3C" w:rsidP="00F71B3C">
      <w:pPr>
        <w:spacing w:after="100" w:afterAutospacing="1" w:line="240" w:lineRule="auto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 </w:t>
      </w:r>
      <w:bookmarkStart w:id="0" w:name="_GoBack"/>
      <w:bookmarkEnd w:id="0"/>
      <w:r w:rsidRPr="00F71B3C">
        <w:rPr>
          <w:rFonts w:ascii="Arial" w:eastAsia="Times New Roman" w:hAnsi="Arial" w:cs="Arial"/>
          <w:b/>
          <w:bCs/>
          <w:color w:val="495057"/>
          <w:sz w:val="28"/>
          <w:szCs w:val="28"/>
          <w:lang w:val="uk-UA" w:eastAsia="ru-RU"/>
        </w:rPr>
        <w:t>Мета навчальної дисципліни:</w:t>
      </w:r>
    </w:p>
    <w:p w:rsidR="00F71B3C" w:rsidRPr="00F71B3C" w:rsidRDefault="00F71B3C" w:rsidP="00F71B3C">
      <w:pPr>
        <w:spacing w:after="100" w:afterAutospacing="1" w:line="240" w:lineRule="auto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 xml:space="preserve">надання студентам теоретичних знань і практичних навичок, необхідних для розуміння видавничих стратегій сучасних електронних ЗМІ та розробки видавничих проектів на засадах </w:t>
      </w:r>
      <w:proofErr w:type="spellStart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медіаконвергенції</w:t>
      </w:r>
      <w:proofErr w:type="spellEnd"/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, а також для аналізу стану сучасної цифрової культури та прогнозування напрямків її розвитку.</w:t>
      </w:r>
    </w:p>
    <w:p w:rsidR="00F71B3C" w:rsidRPr="00F71B3C" w:rsidRDefault="00F71B3C" w:rsidP="00F71B3C">
      <w:pPr>
        <w:spacing w:after="100" w:afterAutospacing="1" w:line="240" w:lineRule="auto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color w:val="495057"/>
          <w:sz w:val="28"/>
          <w:szCs w:val="28"/>
          <w:lang w:val="uk-UA" w:eastAsia="ru-RU"/>
        </w:rPr>
        <w:t> </w:t>
      </w:r>
      <w:r w:rsidRPr="00F71B3C">
        <w:rPr>
          <w:rFonts w:ascii="Arial" w:eastAsia="Times New Roman" w:hAnsi="Arial" w:cs="Arial"/>
          <w:b/>
          <w:bCs/>
          <w:color w:val="495057"/>
          <w:sz w:val="28"/>
          <w:szCs w:val="28"/>
          <w:lang w:val="uk-UA" w:eastAsia="ru-RU"/>
        </w:rPr>
        <w:t>Компетентності та результати навчання за дисципліною:</w:t>
      </w:r>
    </w:p>
    <w:p w:rsidR="00F71B3C" w:rsidRPr="00F71B3C" w:rsidRDefault="00F71B3C" w:rsidP="00F71B3C">
      <w:pPr>
        <w:spacing w:after="100" w:afterAutospacing="1" w:line="240" w:lineRule="auto"/>
        <w:rPr>
          <w:rFonts w:ascii="Arial" w:eastAsia="Times New Roman" w:hAnsi="Arial" w:cs="Arial"/>
          <w:color w:val="495057"/>
          <w:sz w:val="28"/>
          <w:szCs w:val="28"/>
          <w:lang w:eastAsia="ru-RU"/>
        </w:rPr>
      </w:pPr>
      <w:r w:rsidRPr="00F71B3C">
        <w:rPr>
          <w:rFonts w:ascii="Arial" w:eastAsia="Times New Roman" w:hAnsi="Arial" w:cs="Arial"/>
          <w:b/>
          <w:bCs/>
          <w:color w:val="495057"/>
          <w:sz w:val="28"/>
          <w:szCs w:val="28"/>
          <w:lang w:val="uk-UA" w:eastAsia="ru-RU"/>
        </w:rPr>
        <w:t> 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F71B3C" w:rsidRPr="00F71B3C" w:rsidTr="00F71B3C"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b/>
                <w:bCs/>
                <w:color w:val="495057"/>
                <w:sz w:val="28"/>
                <w:szCs w:val="28"/>
                <w:lang w:val="uk-UA" w:eastAsia="ru-RU"/>
              </w:rPr>
              <w:t>Компетентності</w:t>
            </w: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b/>
                <w:bCs/>
                <w:color w:val="495057"/>
                <w:sz w:val="28"/>
                <w:szCs w:val="28"/>
                <w:lang w:val="uk-UA" w:eastAsia="ru-RU"/>
              </w:rPr>
              <w:t>Результати навчання</w:t>
            </w:r>
          </w:p>
        </w:tc>
      </w:tr>
      <w:tr w:rsidR="00F71B3C" w:rsidRPr="00F71B3C" w:rsidTr="00F71B3C">
        <w:tc>
          <w:tcPr>
            <w:tcW w:w="49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Здійснювати створення електронних ЗМІ у відповідності з запитами сучасного інформаційного суспільства</w:t>
            </w: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 xml:space="preserve">Здатність орієнтуватися в ключових поняттях, принципах  </w:t>
            </w:r>
            <w:proofErr w:type="spellStart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медіакультури</w:t>
            </w:r>
            <w:proofErr w:type="spellEnd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.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 розробляти концепцію і дизайну. якість паперу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 вибирати оптимальною набір форматів для контенту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 xml:space="preserve">Здатність оптимізувати характеристики функціонування </w:t>
            </w:r>
            <w:proofErr w:type="spellStart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медіатексту</w:t>
            </w:r>
            <w:proofErr w:type="spellEnd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 xml:space="preserve"> в Інтернет.</w:t>
            </w:r>
          </w:p>
        </w:tc>
      </w:tr>
      <w:tr w:rsidR="00F71B3C" w:rsidRPr="00F71B3C" w:rsidTr="00F71B3C">
        <w:tc>
          <w:tcPr>
            <w:tcW w:w="49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 xml:space="preserve">Проводити аналіз сучасних 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lastRenderedPageBreak/>
              <w:t xml:space="preserve">цифрових </w:t>
            </w:r>
            <w:proofErr w:type="spellStart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медіапродуктів</w:t>
            </w:r>
            <w:proofErr w:type="spellEnd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 xml:space="preserve"> як культурних форм напрямів підвищення ефективності діяльності підприємства</w:t>
            </w: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lastRenderedPageBreak/>
              <w:t xml:space="preserve">Здатність демонструвати знання 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lastRenderedPageBreak/>
              <w:t>генезису </w:t>
            </w:r>
            <w:proofErr w:type="spellStart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  <w:t xml:space="preserve"> дизайну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 аналізувати рівні цифрової культури.</w:t>
            </w:r>
          </w:p>
        </w:tc>
      </w:tr>
      <w:tr w:rsidR="00F71B3C" w:rsidRPr="00F71B3C" w:rsidTr="00F71B3C">
        <w:tc>
          <w:tcPr>
            <w:tcW w:w="49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Проектувати технології створення 3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en-US" w:eastAsia="ru-RU"/>
              </w:rPr>
              <w:t>D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 турів на основі можливості зв'язку реальної і віртуальної реальності</w:t>
            </w: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 демонструвати знання генезису 3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en-US" w:eastAsia="ru-RU"/>
              </w:rPr>
              <w:t>D</w:t>
            </w: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 турів.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 орієнтуватися в ключових поняттях, принципах, перспективних напрямках культура комунікацій в Інтернет.</w:t>
            </w:r>
          </w:p>
        </w:tc>
      </w:tr>
      <w:tr w:rsidR="00F71B3C" w:rsidRPr="00F71B3C" w:rsidTr="00F71B3C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71B3C" w:rsidRPr="00F71B3C" w:rsidRDefault="00F71B3C" w:rsidP="00F71B3C">
            <w:pPr>
              <w:spacing w:after="0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71B3C" w:rsidRPr="00F71B3C" w:rsidRDefault="00F71B3C" w:rsidP="00F71B3C">
            <w:pPr>
              <w:spacing w:after="100" w:afterAutospacing="1" w:line="240" w:lineRule="auto"/>
              <w:rPr>
                <w:rFonts w:ascii="Arial" w:eastAsia="Times New Roman" w:hAnsi="Arial" w:cs="Arial"/>
                <w:color w:val="495057"/>
                <w:sz w:val="28"/>
                <w:szCs w:val="28"/>
                <w:lang w:eastAsia="ru-RU"/>
              </w:rPr>
            </w:pPr>
            <w:r w:rsidRPr="00F71B3C">
              <w:rPr>
                <w:rFonts w:ascii="Arial" w:eastAsia="Times New Roman" w:hAnsi="Arial" w:cs="Arial"/>
                <w:color w:val="495057"/>
                <w:sz w:val="28"/>
                <w:szCs w:val="28"/>
                <w:lang w:val="uk-UA" w:eastAsia="ru-RU"/>
              </w:rPr>
              <w:t>Здатність здійснювати порівняльний аналіз оцінок медіа продуктів по культурі.</w:t>
            </w:r>
          </w:p>
        </w:tc>
      </w:tr>
    </w:tbl>
    <w:p w:rsidR="00F71B3C" w:rsidRPr="00F71B3C" w:rsidRDefault="00F71B3C" w:rsidP="00F71B3C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495057"/>
          <w:sz w:val="28"/>
          <w:szCs w:val="28"/>
          <w:lang w:eastAsia="ru-RU"/>
        </w:rPr>
      </w:pPr>
      <w:r w:rsidRPr="00F71B3C">
        <w:rPr>
          <w:rFonts w:ascii="Segoe UI" w:eastAsia="Times New Roman" w:hAnsi="Segoe UI" w:cs="Segoe UI"/>
          <w:color w:val="495057"/>
          <w:sz w:val="28"/>
          <w:szCs w:val="28"/>
          <w:lang w:val="uk-UA" w:eastAsia="ru-RU"/>
        </w:rPr>
        <w:t> </w:t>
      </w:r>
    </w:p>
    <w:p w:rsidR="00F71B3C" w:rsidRPr="00F71B3C" w:rsidRDefault="00F71B3C">
      <w:pPr>
        <w:rPr>
          <w:lang w:val="uk-UA"/>
        </w:rPr>
      </w:pPr>
    </w:p>
    <w:sectPr w:rsidR="00F71B3C" w:rsidRPr="00F7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C"/>
    <w:rsid w:val="002D3214"/>
    <w:rsid w:val="00840B6A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1</cp:revision>
  <dcterms:created xsi:type="dcterms:W3CDTF">2025-06-07T06:53:00Z</dcterms:created>
  <dcterms:modified xsi:type="dcterms:W3CDTF">2025-06-07T06:55:00Z</dcterms:modified>
</cp:coreProperties>
</file>