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A1" w:rsidRPr="001144A1" w:rsidRDefault="001144A1" w:rsidP="001144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Програмний</w:t>
      </w:r>
      <w:proofErr w:type="spellEnd"/>
      <w:r w:rsidRPr="001144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комплекс "Парус-Ресторан"</w:t>
      </w:r>
    </w:p>
    <w:p w:rsidR="001144A1" w:rsidRPr="001144A1" w:rsidRDefault="001144A1" w:rsidP="00114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2667000"/>
            <wp:effectExtent l="19050" t="0" r="0" b="0"/>
            <wp:wrapSquare wrapText="bothSides"/>
            <wp:docPr id="8" name="Рисунок 2" descr="http://parus.ua/files/image/parizh-foto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us.ua/files/image/parizh-foto-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 </w:t>
      </w:r>
      <w:r w:rsidRPr="00114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"Парус - Ресторан"</w:t>
      </w:r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призначений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автоматизації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ресторану, кафе, бару, пабу, клубу,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пансіонату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ресторанного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нашій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рестораном, кафе, баром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знайдете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найнеобхідніше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автоматизації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бізнес-процесів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фінансово-господарського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складського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144A1" w:rsidRPr="001144A1" w:rsidRDefault="001144A1" w:rsidP="00114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ресторану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кафе, пабу </w:t>
      </w:r>
      <w:r w:rsidRPr="00114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"Парус-Ресторан"</w:t>
      </w:r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заклад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44A1" w:rsidRPr="001144A1" w:rsidRDefault="001144A1" w:rsidP="001144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ідвищується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престиж закладу,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лояльність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забезпечується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відвідувачі</w:t>
      </w:r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поліпшується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узгодженість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над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роботою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персоналу; </w:t>
      </w:r>
    </w:p>
    <w:p w:rsidR="001144A1" w:rsidRPr="001144A1" w:rsidRDefault="001144A1" w:rsidP="001144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POS-принтерами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POS-терміналами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ведеться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цінностей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скорочуються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837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76"/>
      </w:tblGrid>
      <w:tr w:rsidR="001144A1" w:rsidRPr="001144A1" w:rsidTr="001144A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144A1" w:rsidRPr="001144A1" w:rsidRDefault="001144A1" w:rsidP="001144A1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11"/>
                <w:szCs w:val="11"/>
                <w:lang w:eastAsia="ru-RU"/>
              </w:rPr>
            </w:pPr>
            <w:hyperlink r:id="rId6" w:tgtFrame="_blank" w:history="1">
              <w:proofErr w:type="spellStart"/>
              <w:r w:rsidRPr="001144A1">
                <w:rPr>
                  <w:rFonts w:ascii="Times" w:eastAsia="Times New Roman" w:hAnsi="Times" w:cs="Times New Roman"/>
                  <w:b/>
                  <w:bCs/>
                  <w:color w:val="0000FF"/>
                  <w:sz w:val="11"/>
                  <w:u w:val="single"/>
                  <w:lang w:eastAsia="ru-RU"/>
                </w:rPr>
                <w:t>Замовити</w:t>
              </w:r>
              <w:proofErr w:type="spellEnd"/>
              <w:r w:rsidRPr="001144A1">
                <w:rPr>
                  <w:rFonts w:ascii="Times" w:eastAsia="Times New Roman" w:hAnsi="Times" w:cs="Times New Roman"/>
                  <w:b/>
                  <w:bCs/>
                  <w:color w:val="0000FF"/>
                  <w:sz w:val="11"/>
                  <w:u w:val="single"/>
                  <w:lang w:eastAsia="ru-RU"/>
                </w:rPr>
                <w:t xml:space="preserve"> </w:t>
              </w:r>
              <w:proofErr w:type="spellStart"/>
              <w:r w:rsidRPr="001144A1">
                <w:rPr>
                  <w:rFonts w:ascii="Times" w:eastAsia="Times New Roman" w:hAnsi="Times" w:cs="Times New Roman"/>
                  <w:b/>
                  <w:bCs/>
                  <w:color w:val="0000FF"/>
                  <w:sz w:val="11"/>
                  <w:u w:val="single"/>
                  <w:lang w:eastAsia="ru-RU"/>
                </w:rPr>
                <w:t>безкоштовнну</w:t>
              </w:r>
              <w:proofErr w:type="spellEnd"/>
              <w:r w:rsidRPr="001144A1">
                <w:rPr>
                  <w:rFonts w:ascii="Times" w:eastAsia="Times New Roman" w:hAnsi="Times" w:cs="Times New Roman"/>
                  <w:b/>
                  <w:bCs/>
                  <w:color w:val="0000FF"/>
                  <w:sz w:val="11"/>
                  <w:u w:val="single"/>
                  <w:lang w:eastAsia="ru-RU"/>
                </w:rPr>
                <w:t xml:space="preserve"> </w:t>
              </w:r>
              <w:proofErr w:type="spellStart"/>
              <w:r w:rsidRPr="001144A1">
                <w:rPr>
                  <w:rFonts w:ascii="Times" w:eastAsia="Times New Roman" w:hAnsi="Times" w:cs="Times New Roman"/>
                  <w:b/>
                  <w:bCs/>
                  <w:color w:val="0000FF"/>
                  <w:sz w:val="11"/>
                  <w:u w:val="single"/>
                  <w:lang w:eastAsia="ru-RU"/>
                </w:rPr>
                <w:t>презентацію</w:t>
              </w:r>
              <w:proofErr w:type="spellEnd"/>
              <w:r w:rsidRPr="001144A1">
                <w:rPr>
                  <w:rFonts w:ascii="Times" w:eastAsia="Times New Roman" w:hAnsi="Times" w:cs="Times New Roman"/>
                  <w:b/>
                  <w:bCs/>
                  <w:color w:val="0000FF"/>
                  <w:sz w:val="11"/>
                  <w:u w:val="single"/>
                  <w:lang w:eastAsia="ru-RU"/>
                </w:rPr>
                <w:t xml:space="preserve"> </w:t>
              </w:r>
              <w:proofErr w:type="spellStart"/>
              <w:r w:rsidRPr="001144A1">
                <w:rPr>
                  <w:rFonts w:ascii="Times" w:eastAsia="Times New Roman" w:hAnsi="Times" w:cs="Times New Roman"/>
                  <w:b/>
                  <w:bCs/>
                  <w:color w:val="0000FF"/>
                  <w:sz w:val="11"/>
                  <w:u w:val="single"/>
                  <w:lang w:eastAsia="ru-RU"/>
                </w:rPr>
                <w:t>системи</w:t>
              </w:r>
              <w:proofErr w:type="spellEnd"/>
              <w:r w:rsidRPr="001144A1">
                <w:rPr>
                  <w:rFonts w:ascii="Times" w:eastAsia="Times New Roman" w:hAnsi="Times" w:cs="Times New Roman"/>
                  <w:b/>
                  <w:bCs/>
                  <w:color w:val="0000FF"/>
                  <w:sz w:val="11"/>
                  <w:u w:val="single"/>
                  <w:lang w:eastAsia="ru-RU"/>
                </w:rPr>
                <w:t xml:space="preserve"> "Парус-Ресторан" у </w:t>
              </w:r>
              <w:proofErr w:type="spellStart"/>
              <w:r w:rsidRPr="001144A1">
                <w:rPr>
                  <w:rFonts w:ascii="Times" w:eastAsia="Times New Roman" w:hAnsi="Times" w:cs="Times New Roman"/>
                  <w:b/>
                  <w:bCs/>
                  <w:color w:val="0000FF"/>
                  <w:sz w:val="11"/>
                  <w:u w:val="single"/>
                  <w:lang w:eastAsia="ru-RU"/>
                </w:rPr>
                <w:t>Вашому</w:t>
              </w:r>
              <w:proofErr w:type="spellEnd"/>
              <w:r w:rsidRPr="001144A1">
                <w:rPr>
                  <w:rFonts w:ascii="Times" w:eastAsia="Times New Roman" w:hAnsi="Times" w:cs="Times New Roman"/>
                  <w:b/>
                  <w:bCs/>
                  <w:color w:val="0000FF"/>
                  <w:sz w:val="11"/>
                  <w:u w:val="single"/>
                  <w:lang w:eastAsia="ru-RU"/>
                </w:rPr>
                <w:t xml:space="preserve"> </w:t>
              </w:r>
              <w:proofErr w:type="spellStart"/>
              <w:r w:rsidRPr="001144A1">
                <w:rPr>
                  <w:rFonts w:ascii="Times" w:eastAsia="Times New Roman" w:hAnsi="Times" w:cs="Times New Roman"/>
                  <w:b/>
                  <w:bCs/>
                  <w:color w:val="0000FF"/>
                  <w:sz w:val="11"/>
                  <w:u w:val="single"/>
                  <w:lang w:eastAsia="ru-RU"/>
                </w:rPr>
                <w:t>офі</w:t>
              </w:r>
              <w:proofErr w:type="gramStart"/>
              <w:r w:rsidRPr="001144A1">
                <w:rPr>
                  <w:rFonts w:ascii="Times" w:eastAsia="Times New Roman" w:hAnsi="Times" w:cs="Times New Roman"/>
                  <w:b/>
                  <w:bCs/>
                  <w:color w:val="0000FF"/>
                  <w:sz w:val="11"/>
                  <w:u w:val="single"/>
                  <w:lang w:eastAsia="ru-RU"/>
                </w:rPr>
                <w:t>с</w:t>
              </w:r>
              <w:proofErr w:type="gramEnd"/>
              <w:r w:rsidRPr="001144A1">
                <w:rPr>
                  <w:rFonts w:ascii="Times" w:eastAsia="Times New Roman" w:hAnsi="Times" w:cs="Times New Roman"/>
                  <w:b/>
                  <w:bCs/>
                  <w:color w:val="0000FF"/>
                  <w:sz w:val="11"/>
                  <w:u w:val="single"/>
                  <w:lang w:eastAsia="ru-RU"/>
                </w:rPr>
                <w:t>і</w:t>
              </w:r>
              <w:proofErr w:type="spellEnd"/>
              <w:r w:rsidRPr="001144A1">
                <w:rPr>
                  <w:rFonts w:ascii="Times" w:eastAsia="Times New Roman" w:hAnsi="Times" w:cs="Times New Roman"/>
                  <w:b/>
                  <w:bCs/>
                  <w:color w:val="0000FF"/>
                  <w:sz w:val="11"/>
                  <w:u w:val="single"/>
                  <w:lang w:eastAsia="ru-RU"/>
                </w:rPr>
                <w:t>!</w:t>
              </w:r>
            </w:hyperlink>
          </w:p>
        </w:tc>
      </w:tr>
    </w:tbl>
    <w:p w:rsidR="001144A1" w:rsidRPr="001144A1" w:rsidRDefault="001144A1" w:rsidP="00114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Зручний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графічний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інтерфейс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будь-якими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типами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сенсорних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14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POS </w:t>
      </w:r>
      <w:proofErr w:type="spellStart"/>
      <w:r w:rsidRPr="00114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моніторів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Touchscreen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14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КПК</w:t>
      </w:r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Pocket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PC),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автоматизувати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офіціантів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барменів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касирів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калькуляторів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самим </w:t>
      </w:r>
      <w:proofErr w:type="spellStart"/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ідвищивши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144A1" w:rsidRPr="001144A1" w:rsidRDefault="001144A1" w:rsidP="00114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Умовно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комплексу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розділити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так </w:t>
      </w:r>
      <w:proofErr w:type="spellStart"/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14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114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front-офіс</w:t>
      </w:r>
      <w:proofErr w:type="spellEnd"/>
      <w:r w:rsidRPr="00114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 </w:t>
      </w:r>
      <w:r w:rsidRPr="00114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114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back-офіс</w:t>
      </w:r>
      <w:proofErr w:type="spellEnd"/>
      <w:r w:rsidRPr="00114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09080" cy="1183640"/>
            <wp:effectExtent l="19050" t="0" r="1270" b="0"/>
            <wp:docPr id="1" name="Рисунок 1" descr="Автоматизація ресторана. Система Па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матизація ресторана. Система Па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80" cy="118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front-офіс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автоматизації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контролю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ресторанах, кафе, барах,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нічних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клубах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44A1" w:rsidRPr="001144A1" w:rsidRDefault="001144A1" w:rsidP="001144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Робоче</w:t>
      </w:r>
      <w:proofErr w:type="spellEnd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місце</w:t>
      </w:r>
      <w:proofErr w:type="spellEnd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офіціанта</w:t>
      </w:r>
      <w:proofErr w:type="spellEnd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бармена</w:t>
      </w:r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438400" cy="1952625"/>
              <wp:effectExtent l="19050" t="0" r="0" b="0"/>
              <wp:wrapSquare wrapText="bothSides"/>
              <wp:docPr id="3" name="Рисунок 3" descr="Меню системи Парус - Ресторан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Меню системи Парус - Ресторан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38400" cy="1952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за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безконтактної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пізнає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доступу в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пароля. </w:t>
      </w:r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400300" cy="1819275"/>
              <wp:effectExtent l="19050" t="0" r="0" b="0"/>
              <wp:wrapSquare wrapText="bothSides"/>
              <wp:docPr id="4" name="Рисунок 4" descr="Парус - Ресторан. Вид меню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Парус - Ресторан. Вид меню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00300" cy="1819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офіціантом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іл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посилка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кухню та/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смаків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подача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друкувати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дозволено правами доступу,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клієнтами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реєструється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офіціант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бармен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деталізації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столу.</w:t>
      </w:r>
    </w:p>
    <w:p w:rsidR="001144A1" w:rsidRPr="001144A1" w:rsidRDefault="001144A1" w:rsidP="001144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Робоче</w:t>
      </w:r>
      <w:proofErr w:type="spellEnd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місце</w:t>
      </w:r>
      <w:proofErr w:type="spellEnd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касира</w:t>
      </w:r>
      <w:proofErr w:type="spellEnd"/>
    </w:p>
    <w:tbl>
      <w:tblPr>
        <w:tblW w:w="68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08"/>
        <w:gridCol w:w="1632"/>
      </w:tblGrid>
      <w:tr w:rsidR="001144A1" w:rsidRPr="001144A1" w:rsidTr="00114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4A1" w:rsidRPr="001144A1" w:rsidRDefault="001144A1" w:rsidP="001144A1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11"/>
                <w:szCs w:val="11"/>
                <w:lang w:eastAsia="ru-RU"/>
              </w:rPr>
            </w:pPr>
            <w:proofErr w:type="spellStart"/>
            <w:r w:rsidRPr="001144A1">
              <w:rPr>
                <w:rFonts w:ascii="Times" w:eastAsia="Times New Roman" w:hAnsi="Times" w:cs="Times New Roman"/>
                <w:color w:val="000000"/>
                <w:sz w:val="11"/>
                <w:szCs w:val="11"/>
                <w:lang w:eastAsia="ru-RU"/>
              </w:rPr>
              <w:t>Відео</w:t>
            </w:r>
            <w:proofErr w:type="spellEnd"/>
            <w:r w:rsidRPr="001144A1">
              <w:rPr>
                <w:rFonts w:ascii="Times" w:eastAsia="Times New Roman" w:hAnsi="Times" w:cs="Times New Roman"/>
                <w:color w:val="000000"/>
                <w:sz w:val="11"/>
                <w:szCs w:val="11"/>
                <w:lang w:eastAsia="ru-RU"/>
              </w:rPr>
              <w:t xml:space="preserve"> огляди </w:t>
            </w:r>
            <w:proofErr w:type="spellStart"/>
            <w:r w:rsidRPr="001144A1">
              <w:rPr>
                <w:rFonts w:ascii="Times" w:eastAsia="Times New Roman" w:hAnsi="Times" w:cs="Times New Roman"/>
                <w:color w:val="000000"/>
                <w:sz w:val="11"/>
                <w:szCs w:val="11"/>
                <w:lang w:eastAsia="ru-RU"/>
              </w:rPr>
              <w:t>системи</w:t>
            </w:r>
            <w:proofErr w:type="spellEnd"/>
            <w:r w:rsidRPr="001144A1">
              <w:rPr>
                <w:rFonts w:ascii="Times" w:eastAsia="Times New Roman" w:hAnsi="Times" w:cs="Times New Roman"/>
                <w:color w:val="000000"/>
                <w:sz w:val="11"/>
                <w:szCs w:val="11"/>
                <w:lang w:eastAsia="ru-RU"/>
              </w:rPr>
              <w:t> </w:t>
            </w:r>
            <w:r w:rsidRPr="001144A1">
              <w:rPr>
                <w:rFonts w:ascii="Times" w:eastAsia="Times New Roman" w:hAnsi="Times" w:cs="Times New Roman"/>
                <w:b/>
                <w:bCs/>
                <w:color w:val="000000"/>
                <w:sz w:val="11"/>
                <w:lang w:eastAsia="ru-RU"/>
              </w:rPr>
              <w:t>"Парус-Ресторан"</w:t>
            </w:r>
            <w:r w:rsidRPr="001144A1">
              <w:rPr>
                <w:rFonts w:ascii="Times" w:eastAsia="Times New Roman" w:hAnsi="Times" w:cs="Times New Roman"/>
                <w:color w:val="000000"/>
                <w:sz w:val="11"/>
                <w:szCs w:val="11"/>
                <w:lang w:eastAsia="ru-RU"/>
              </w:rPr>
              <w:t xml:space="preserve"> на </w:t>
            </w:r>
            <w:proofErr w:type="spellStart"/>
            <w:r w:rsidRPr="001144A1">
              <w:rPr>
                <w:rFonts w:ascii="Times" w:eastAsia="Times New Roman" w:hAnsi="Times" w:cs="Times New Roman"/>
                <w:color w:val="000000"/>
                <w:sz w:val="11"/>
                <w:szCs w:val="11"/>
                <w:lang w:eastAsia="ru-RU"/>
              </w:rPr>
              <w:t>каналі</w:t>
            </w:r>
            <w:proofErr w:type="spellEnd"/>
            <w:r w:rsidRPr="001144A1">
              <w:rPr>
                <w:rFonts w:ascii="Times" w:eastAsia="Times New Roman" w:hAnsi="Times" w:cs="Times New Roman"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1144A1">
              <w:rPr>
                <w:rFonts w:ascii="Times" w:eastAsia="Times New Roman" w:hAnsi="Times" w:cs="Times New Roman"/>
                <w:color w:val="000000"/>
                <w:sz w:val="11"/>
                <w:szCs w:val="11"/>
                <w:lang w:eastAsia="ru-RU"/>
              </w:rPr>
              <w:t>групи</w:t>
            </w:r>
            <w:proofErr w:type="spellEnd"/>
            <w:r w:rsidRPr="001144A1">
              <w:rPr>
                <w:rFonts w:ascii="Times" w:eastAsia="Times New Roman" w:hAnsi="Times" w:cs="Times New Roman"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1144A1">
              <w:rPr>
                <w:rFonts w:ascii="Times" w:eastAsia="Times New Roman" w:hAnsi="Times" w:cs="Times New Roman"/>
                <w:color w:val="000000"/>
                <w:sz w:val="11"/>
                <w:szCs w:val="11"/>
                <w:lang w:eastAsia="ru-RU"/>
              </w:rPr>
              <w:t>компаній</w:t>
            </w:r>
            <w:proofErr w:type="spellEnd"/>
            <w:r w:rsidRPr="001144A1">
              <w:rPr>
                <w:rFonts w:ascii="Times" w:eastAsia="Times New Roman" w:hAnsi="Times" w:cs="Times New Roman"/>
                <w:color w:val="000000"/>
                <w:sz w:val="11"/>
                <w:szCs w:val="11"/>
                <w:lang w:eastAsia="ru-RU"/>
              </w:rPr>
              <w:t xml:space="preserve"> Парус </w:t>
            </w:r>
            <w:proofErr w:type="gramStart"/>
            <w:r w:rsidRPr="001144A1">
              <w:rPr>
                <w:rFonts w:ascii="Times" w:eastAsia="Times New Roman" w:hAnsi="Times" w:cs="Times New Roman"/>
                <w:color w:val="000000"/>
                <w:sz w:val="11"/>
                <w:szCs w:val="11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44A1" w:rsidRPr="001144A1" w:rsidRDefault="001144A1" w:rsidP="001144A1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11"/>
                <w:szCs w:val="11"/>
                <w:lang w:eastAsia="ru-RU"/>
              </w:rPr>
            </w:pPr>
            <w:r>
              <w:rPr>
                <w:rFonts w:ascii="Times" w:eastAsia="Times New Roman" w:hAnsi="Times" w:cs="Times New Roman"/>
                <w:noProof/>
                <w:color w:val="0000FF"/>
                <w:sz w:val="11"/>
                <w:szCs w:val="11"/>
                <w:lang w:eastAsia="ru-RU"/>
              </w:rPr>
              <w:drawing>
                <wp:inline distT="0" distB="0" distL="0" distR="0">
                  <wp:extent cx="665480" cy="264160"/>
                  <wp:effectExtent l="19050" t="0" r="1270" b="0"/>
                  <wp:docPr id="2" name="Рисунок 2" descr="Корпорация Парус YouTube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рпорация Парус YouTube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Касир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правами доступу,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оплату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різній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готівковий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безготівковий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Система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реєструвати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грошей.</w:t>
      </w:r>
    </w:p>
    <w:p w:rsidR="001144A1" w:rsidRPr="001144A1" w:rsidRDefault="001144A1" w:rsidP="001144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Робоче</w:t>
      </w:r>
      <w:proofErr w:type="spellEnd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місце</w:t>
      </w:r>
      <w:proofErr w:type="spellEnd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адміністратора</w:t>
      </w:r>
      <w:proofErr w:type="spellEnd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залу</w:t>
      </w:r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371725" cy="1895475"/>
              <wp:effectExtent l="19050" t="0" r="9525" b="0"/>
              <wp:wrapSquare wrapText="bothSides"/>
              <wp:docPr id="5" name="Рисунок 5" descr="Парус - Ресторан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Парус - Ресторан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71725" cy="1895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офіціантів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касирів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реєструвати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заміну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столу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офіціанта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видаляти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реєстрацією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Можливе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дисконтно-депозитної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ресторані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клубних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карток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клієнті</w:t>
      </w:r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печаткою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чека, система "Парус-Ресторан"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оплату за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безготівковим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клубній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кредит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співробітника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система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комплексом "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Парус-Готель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номер, в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гість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включенням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оплату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ресторані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Система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інтегрована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ізного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роду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апаратами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реєстраторами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сканерами штрих -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чековими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принтерами.</w:t>
      </w:r>
    </w:p>
    <w:p w:rsidR="001144A1" w:rsidRPr="001144A1" w:rsidRDefault="001144A1" w:rsidP="001144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Робоче</w:t>
      </w:r>
      <w:proofErr w:type="spellEnd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місце</w:t>
      </w:r>
      <w:proofErr w:type="spellEnd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фахівця</w:t>
      </w:r>
      <w:proofErr w:type="spellEnd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"</w:t>
      </w:r>
      <w:proofErr w:type="spellStart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back-офісу</w:t>
      </w:r>
      <w:proofErr w:type="spellEnd"/>
      <w:r w:rsidRPr="00114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"</w:t>
      </w:r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back-офіс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комплексу "Парус-Ресторан"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44A1" w:rsidRPr="001144A1" w:rsidRDefault="001144A1" w:rsidP="00114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довідника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взаємозамінності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калькуляція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калькуляційних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напівфабрикатів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взаємозамінності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декількома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продуктами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іоритетів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); </w:t>
      </w:r>
    </w:p>
    <w:p w:rsidR="001144A1" w:rsidRPr="001144A1" w:rsidRDefault="001144A1" w:rsidP="00114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журналу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приготованих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реєстрація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типових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 (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бізнес-ланч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фуршети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); </w:t>
      </w:r>
    </w:p>
    <w:p w:rsidR="001144A1" w:rsidRPr="001144A1" w:rsidRDefault="001144A1" w:rsidP="00114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використовуваних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</w:t>
      </w:r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381250" cy="1828800"/>
              <wp:effectExtent l="19050" t="0" r="0" b="0"/>
              <wp:wrapSquare wrapText="bothSides"/>
              <wp:docPr id="6" name="Рисунок 6" descr="Парус - Ресторан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Парус - Ресторан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"Парус-Ресторан"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друкованій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44A1" w:rsidRPr="001144A1" w:rsidRDefault="001144A1" w:rsidP="001144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калькуляційна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словник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на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будь-який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замовлення-наряд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замовлення-перелі</w:t>
      </w:r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аналізувати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44A1" w:rsidRPr="001144A1" w:rsidRDefault="001144A1" w:rsidP="00114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рахунках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критеріями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виведенням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підсумків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реалізацію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ідсумками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ідсумками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переліком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тказов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готельних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номері</w:t>
      </w:r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1144A1" w:rsidRPr="001144A1" w:rsidRDefault="001144A1" w:rsidP="00114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приготованих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стравах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19450" cy="2190750"/>
            <wp:effectExtent l="19050" t="0" r="0" b="0"/>
            <wp:wrapSquare wrapText="bothSides"/>
            <wp:docPr id="7" name="Рисунок 7" descr="POS Обладн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S Обладнання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інтегрована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застосовуваним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торговим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POS-обладнанням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апаратами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реєстраторами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сканерами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штрих-кодів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чековими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принтерами (ЕККР IKC,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Mini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Datecs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Samsung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Posiflex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Flytech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JIVA, IBM,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Aura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EPSON, TYSSO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тому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Datecs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MP-500,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Datecs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MP-500Т,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Datecs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FP3530T (ФККР),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Datecs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MP-50D, МІН</w:t>
      </w:r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ФП/ФП01/ФП1/ФП4/ФП6 (ФККР), КС-E260T / 483LT (ФККР), Mini-500ME,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Mini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-500.02ME/600.04ME, Silex-6004,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Samsung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- 250,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Samsung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- 350.</w:t>
      </w:r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back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офіс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комплексу « Парус- Ресторан» при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системами </w:t>
      </w:r>
      <w:hyperlink r:id="rId19" w:history="1">
        <w:r w:rsidRPr="001144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«</w:t>
        </w:r>
        <w:proofErr w:type="spellStart"/>
        <w:r w:rsidRPr="001144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Парус-Бухгалтерія</w:t>
        </w:r>
        <w:proofErr w:type="spellEnd"/>
        <w:r w:rsidRPr="001144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»</w:t>
        </w:r>
      </w:hyperlink>
      <w:r w:rsidRPr="00114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hyperlink r:id="rId20" w:history="1">
        <w:r w:rsidRPr="001144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«</w:t>
        </w:r>
        <w:proofErr w:type="spellStart"/>
        <w:r w:rsidRPr="001144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Парус-Торгівля</w:t>
        </w:r>
        <w:proofErr w:type="spellEnd"/>
        <w:r w:rsidRPr="001144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та склад»</w:t>
        </w:r>
      </w:hyperlink>
      <w:r w:rsidRPr="00114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hyperlink r:id="rId21" w:history="1">
        <w:r w:rsidRPr="001144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«</w:t>
        </w:r>
        <w:proofErr w:type="spellStart"/>
        <w:r w:rsidRPr="001144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Парус-Зарабітна</w:t>
        </w:r>
        <w:proofErr w:type="spellEnd"/>
        <w:r w:rsidRPr="001144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плата»</w:t>
        </w:r>
      </w:hyperlink>
      <w:r w:rsidRPr="00114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hyperlink r:id="rId22" w:history="1">
        <w:r w:rsidRPr="001144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«Парус-Персонал»</w:t>
        </w:r>
      </w:hyperlink>
      <w:r w:rsidRPr="00114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hyperlink r:id="rId23" w:history="1">
        <w:r w:rsidRPr="001144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«Парус-Пропускний режим»</w:t>
        </w:r>
      </w:hyperlink>
      <w:r w:rsidRPr="00114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 </w:t>
      </w:r>
      <w:hyperlink r:id="rId24" w:history="1">
        <w:r w:rsidRPr="001144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«</w:t>
        </w:r>
        <w:proofErr w:type="spellStart"/>
        <w:r w:rsidRPr="001144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Парус-Готель</w:t>
        </w:r>
        <w:proofErr w:type="spellEnd"/>
        <w:r w:rsidRPr="001144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»</w:t>
        </w:r>
      </w:hyperlink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реєструвати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всіма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рахунками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бухалтерского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підготовляти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всю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стандартну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вести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складський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вести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контролювати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розмежовувати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в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табель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співробітників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реєструвати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номер.</w:t>
      </w:r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чином,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автоматизація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ресторанного</w:t>
      </w:r>
      <w:proofErr w:type="gram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комплексу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допоможе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залишатися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сучасними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розташовувати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оперативною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конкурентні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4A1" w:rsidRPr="001144A1" w:rsidRDefault="001144A1" w:rsidP="0011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1144A1" w:rsidRPr="0011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22A"/>
    <w:multiLevelType w:val="multilevel"/>
    <w:tmpl w:val="06F2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42052"/>
    <w:multiLevelType w:val="multilevel"/>
    <w:tmpl w:val="4646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77220"/>
    <w:multiLevelType w:val="multilevel"/>
    <w:tmpl w:val="1E12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6C4E8C"/>
    <w:multiLevelType w:val="multilevel"/>
    <w:tmpl w:val="2DC6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144A1"/>
    <w:rsid w:val="0011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44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144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4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44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144A1"/>
    <w:rPr>
      <w:b/>
      <w:bCs/>
    </w:rPr>
  </w:style>
  <w:style w:type="character" w:styleId="a4">
    <w:name w:val="Hyperlink"/>
    <w:basedOn w:val="a0"/>
    <w:uiPriority w:val="99"/>
    <w:semiHidden/>
    <w:unhideWhenUsed/>
    <w:rsid w:val="001144A1"/>
    <w:rPr>
      <w:color w:val="0000FF"/>
      <w:u w:val="single"/>
    </w:rPr>
  </w:style>
  <w:style w:type="character" w:styleId="a5">
    <w:name w:val="Emphasis"/>
    <w:basedOn w:val="a0"/>
    <w:uiPriority w:val="20"/>
    <w:qFormat/>
    <w:rsid w:val="001144A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1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us.ua/files/image/12345/%D0%BA%D0%B0%D1%80%D1%82%D0%B8%D0%BD%D0%BA%D0%B0_4.jp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arus.ua/ua/163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youtube.com/channel/UCiHV3sJr_AATKTjKqYOphdA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arus.ua/files/image/12345/%D0%91%D0%B5%D0%B7%D1%8B%D0%BC%D1%8F%D0%BD%D0%BD%D1%8B%D0%B91.JPG" TargetMode="External"/><Relationship Id="rId20" Type="http://schemas.openxmlformats.org/officeDocument/2006/relationships/hyperlink" Target="http://parus.ua/ua/16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rus.ua/ru/207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parus.ua/ua/170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hyperlink" Target="http://parus.ua/ua/173/" TargetMode="External"/><Relationship Id="rId10" Type="http://schemas.openxmlformats.org/officeDocument/2006/relationships/hyperlink" Target="http://parus.ua/files/image/12345/%D0%BA%D0%B0%D1%80%D1%82%D0%B8%D0%BD%D0%BA%D0%B0_3.jpg" TargetMode="External"/><Relationship Id="rId19" Type="http://schemas.openxmlformats.org/officeDocument/2006/relationships/hyperlink" Target="http://parus.ua/ua/161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parus.ua/files/image/12345/1234.JPG" TargetMode="External"/><Relationship Id="rId22" Type="http://schemas.openxmlformats.org/officeDocument/2006/relationships/hyperlink" Target="http://parus.ua/ua/1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2022-09-03T06:51:00Z</dcterms:created>
  <dcterms:modified xsi:type="dcterms:W3CDTF">2022-09-03T06:54:00Z</dcterms:modified>
</cp:coreProperties>
</file>