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6AD" w:rsidRPr="00811F4A" w:rsidRDefault="001276AD">
      <w:pPr>
        <w:jc w:val="center"/>
        <w:rPr>
          <w:rFonts w:ascii="Times New Roman" w:hAnsi="Times New Roman" w:cs="Times New Roman"/>
          <w:b/>
          <w:sz w:val="28"/>
          <w:szCs w:val="28"/>
          <w:lang w:val="en-US"/>
        </w:rPr>
      </w:pPr>
    </w:p>
    <w:p w:rsidR="001276AD" w:rsidRPr="00811F4A" w:rsidRDefault="002A6C9D">
      <w:pPr>
        <w:jc w:val="center"/>
        <w:rPr>
          <w:rFonts w:ascii="Times New Roman" w:hAnsi="Times New Roman" w:cs="Times New Roman"/>
          <w:b/>
          <w:sz w:val="28"/>
          <w:szCs w:val="28"/>
          <w:lang w:val="en-US"/>
        </w:rPr>
      </w:pPr>
      <w:r w:rsidRPr="00811F4A">
        <w:rPr>
          <w:rFonts w:ascii="Times New Roman" w:hAnsi="Times New Roman" w:cs="Times New Roman"/>
          <w:b/>
          <w:sz w:val="28"/>
          <w:szCs w:val="28"/>
          <w:lang w:val="en-US"/>
        </w:rPr>
        <w:t>Academic Course Syllabus</w:t>
      </w:r>
    </w:p>
    <w:p w:rsidR="001276AD" w:rsidRPr="00811F4A" w:rsidRDefault="00197F7E">
      <w:pPr>
        <w:jc w:val="center"/>
        <w:rPr>
          <w:rFonts w:ascii="Times New Roman" w:hAnsi="Times New Roman" w:cs="Times New Roman"/>
          <w:i/>
          <w:sz w:val="28"/>
          <w:szCs w:val="28"/>
          <w:lang w:val="en-US"/>
        </w:rPr>
      </w:pPr>
      <w:r w:rsidRPr="00811F4A">
        <w:rPr>
          <w:rFonts w:ascii="Times New Roman" w:hAnsi="Times New Roman" w:cs="Times New Roman"/>
          <w:b/>
          <w:sz w:val="28"/>
          <w:szCs w:val="28"/>
          <w:lang w:val="en-US"/>
        </w:rPr>
        <w:br/>
      </w:r>
      <w:r w:rsidR="002A6C9D" w:rsidRPr="00811F4A">
        <w:rPr>
          <w:rFonts w:ascii="Times New Roman" w:hAnsi="Times New Roman" w:cs="Times New Roman"/>
          <w:i/>
          <w:sz w:val="28"/>
          <w:szCs w:val="28"/>
          <w:lang w:val="en-US"/>
        </w:rPr>
        <w:t>«Journalistic Investigations</w:t>
      </w:r>
      <w:r w:rsidRPr="00811F4A">
        <w:rPr>
          <w:rFonts w:ascii="Times New Roman" w:hAnsi="Times New Roman" w:cs="Times New Roman"/>
          <w:i/>
          <w:sz w:val="28"/>
          <w:szCs w:val="28"/>
          <w:lang w:val="en-US"/>
        </w:rPr>
        <w:t>»</w:t>
      </w:r>
    </w:p>
    <w:p w:rsidR="001276AD" w:rsidRPr="00811F4A" w:rsidRDefault="001276AD">
      <w:pPr>
        <w:jc w:val="center"/>
        <w:rPr>
          <w:rFonts w:ascii="Times New Roman" w:hAnsi="Times New Roman" w:cs="Times New Roman"/>
          <w:i/>
          <w:sz w:val="28"/>
          <w:szCs w:val="28"/>
          <w:lang w:val="en-US"/>
        </w:rPr>
      </w:pPr>
    </w:p>
    <w:tbl>
      <w:tblPr>
        <w:tblStyle w:val="af3"/>
        <w:tblW w:w="9781" w:type="dxa"/>
        <w:tblInd w:w="5" w:type="dxa"/>
        <w:tblLayout w:type="fixed"/>
        <w:tblCellMar>
          <w:left w:w="5" w:type="dxa"/>
          <w:right w:w="5" w:type="dxa"/>
        </w:tblCellMar>
        <w:tblLook w:val="04A0" w:firstRow="1" w:lastRow="0" w:firstColumn="1" w:lastColumn="0" w:noHBand="0" w:noVBand="1"/>
      </w:tblPr>
      <w:tblGrid>
        <w:gridCol w:w="3543"/>
        <w:gridCol w:w="851"/>
        <w:gridCol w:w="5387"/>
      </w:tblGrid>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Specialty</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061 Journalism</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Academic Program</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061.020 “Media Communications</w:t>
            </w:r>
            <w:r w:rsidR="00197F7E" w:rsidRPr="00811F4A">
              <w:rPr>
                <w:rFonts w:ascii="Times New Roman" w:hAnsi="Times New Roman" w:cs="Times New Roman"/>
                <w:i/>
                <w:sz w:val="24"/>
                <w:szCs w:val="24"/>
                <w:lang w:val="en-US"/>
              </w:rPr>
              <w:t>”</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Education Level</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Second (Master’s) level</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sz w:val="24"/>
                <w:szCs w:val="24"/>
                <w:lang w:val="en-US"/>
              </w:rPr>
            </w:pPr>
            <w:r w:rsidRPr="00811F4A">
              <w:rPr>
                <w:rFonts w:ascii="Times New Roman" w:hAnsi="Times New Roman" w:cs="Times New Roman"/>
                <w:b/>
                <w:sz w:val="24"/>
                <w:szCs w:val="24"/>
                <w:lang w:val="en-US"/>
              </w:rPr>
              <w:t>Course Status</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Compulsory</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Language of Instruction</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English</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Year / semester</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1 year, 1 semester</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Number of ECTS credits</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5 credits</w:t>
            </w:r>
          </w:p>
        </w:tc>
      </w:tr>
      <w:tr w:rsidR="001276AD" w:rsidRPr="00811F4A">
        <w:tc>
          <w:tcPr>
            <w:tcW w:w="3543" w:type="dxa"/>
            <w:vMerge w:val="restart"/>
            <w:tcBorders>
              <w:top w:val="dotted" w:sz="4" w:space="0" w:color="000000"/>
              <w:left w:val="dotted" w:sz="4" w:space="0" w:color="000000"/>
              <w:bottom w:val="dotted" w:sz="4" w:space="0" w:color="000000"/>
              <w:right w:val="dotted" w:sz="4" w:space="0" w:color="000000"/>
            </w:tcBorders>
          </w:tcPr>
          <w:p w:rsidR="001276AD" w:rsidRPr="00811F4A" w:rsidRDefault="001349CE">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Distribution by types of classes and hours of study</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Lectures – 20 hours</w:t>
            </w:r>
          </w:p>
        </w:tc>
      </w:tr>
      <w:tr w:rsidR="001276AD" w:rsidRPr="00811F4A">
        <w:tc>
          <w:tcPr>
            <w:tcW w:w="3543" w:type="dxa"/>
            <w:vMerge/>
            <w:tcBorders>
              <w:top w:val="dotted" w:sz="4" w:space="0" w:color="000000"/>
              <w:left w:val="dotted" w:sz="4" w:space="0" w:color="000000"/>
              <w:bottom w:val="dotted" w:sz="4" w:space="0" w:color="000000"/>
              <w:right w:val="dotted" w:sz="4" w:space="0" w:color="000000"/>
            </w:tcBorders>
          </w:tcPr>
          <w:p w:rsidR="001276AD" w:rsidRPr="00811F4A" w:rsidRDefault="001276AD">
            <w:pPr>
              <w:widowControl w:val="0"/>
              <w:rPr>
                <w:rFonts w:ascii="Times New Roman" w:hAnsi="Times New Roman" w:cs="Times New Roman"/>
                <w:sz w:val="24"/>
                <w:szCs w:val="24"/>
                <w:lang w:val="en-US"/>
              </w:rPr>
            </w:pP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9A1CF9">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Practical lessons  – 10 hours, laboratory lessons – 10 hours</w:t>
            </w:r>
            <w:r w:rsidR="00197F7E" w:rsidRPr="00811F4A">
              <w:rPr>
                <w:rFonts w:ascii="Times New Roman" w:hAnsi="Times New Roman" w:cs="Times New Roman"/>
                <w:i/>
                <w:sz w:val="24"/>
                <w:szCs w:val="24"/>
                <w:lang w:val="en-US"/>
              </w:rPr>
              <w:t>.</w:t>
            </w:r>
          </w:p>
        </w:tc>
      </w:tr>
      <w:tr w:rsidR="001276AD" w:rsidRPr="00811F4A">
        <w:tc>
          <w:tcPr>
            <w:tcW w:w="3543" w:type="dxa"/>
            <w:vMerge/>
            <w:tcBorders>
              <w:top w:val="dotted" w:sz="4" w:space="0" w:color="000000"/>
              <w:left w:val="dotted" w:sz="4" w:space="0" w:color="000000"/>
              <w:bottom w:val="dotted" w:sz="4" w:space="0" w:color="000000"/>
              <w:right w:val="dotted" w:sz="4" w:space="0" w:color="000000"/>
            </w:tcBorders>
          </w:tcPr>
          <w:p w:rsidR="001276AD" w:rsidRPr="00811F4A" w:rsidRDefault="001276AD">
            <w:pPr>
              <w:widowControl w:val="0"/>
              <w:rPr>
                <w:rFonts w:ascii="Times New Roman" w:hAnsi="Times New Roman" w:cs="Times New Roman"/>
                <w:sz w:val="24"/>
                <w:szCs w:val="24"/>
                <w:lang w:val="en-US"/>
              </w:rPr>
            </w:pP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1349CE" w:rsidP="001349CE">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Independent work – 110 hours.</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1349CE">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Form of final control</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C17326">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Exam</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C17326">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Department</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1349CE" w:rsidP="001349CE">
            <w:pPr>
              <w:widowControl w:val="0"/>
              <w:rPr>
                <w:rFonts w:ascii="Times New Roman" w:hAnsi="Times New Roman" w:cs="Times New Roman"/>
                <w:i/>
                <w:sz w:val="24"/>
                <w:szCs w:val="24"/>
                <w:lang w:val="en-US"/>
              </w:rPr>
            </w:pPr>
            <w:r w:rsidRPr="00811F4A">
              <w:rPr>
                <w:rFonts w:ascii="Times New Roman" w:hAnsi="Times New Roman" w:cs="Times New Roman"/>
                <w:i/>
                <w:spacing w:val="-8"/>
                <w:sz w:val="24"/>
                <w:szCs w:val="24"/>
                <w:lang w:val="en-US"/>
              </w:rPr>
              <w:t>Social Communications Management</w:t>
            </w:r>
            <w:r w:rsidR="00C17326" w:rsidRPr="00811F4A">
              <w:rPr>
                <w:rFonts w:ascii="Times New Roman" w:hAnsi="Times New Roman" w:cs="Times New Roman"/>
                <w:i/>
                <w:sz w:val="24"/>
                <w:szCs w:val="24"/>
                <w:lang w:val="en-US"/>
              </w:rPr>
              <w:t>, room 202 (building</w:t>
            </w:r>
            <w:r w:rsidR="00197F7E" w:rsidRPr="00811F4A">
              <w:rPr>
                <w:rFonts w:ascii="Times New Roman" w:hAnsi="Times New Roman" w:cs="Times New Roman"/>
                <w:i/>
                <w:sz w:val="24"/>
                <w:szCs w:val="24"/>
                <w:lang w:val="en-US"/>
              </w:rPr>
              <w:t xml:space="preserve"> 1); </w:t>
            </w:r>
            <w:r w:rsidRPr="00811F4A">
              <w:rPr>
                <w:rFonts w:ascii="Times New Roman" w:hAnsi="Times New Roman" w:cs="Times New Roman"/>
                <w:i/>
                <w:sz w:val="24"/>
                <w:szCs w:val="24"/>
                <w:lang w:val="en-US"/>
              </w:rPr>
              <w:t>+38 </w:t>
            </w:r>
            <w:r w:rsidR="00C17326" w:rsidRPr="00811F4A">
              <w:rPr>
                <w:rFonts w:ascii="Times New Roman" w:hAnsi="Times New Roman" w:cs="Times New Roman"/>
                <w:i/>
                <w:sz w:val="24"/>
                <w:szCs w:val="24"/>
                <w:lang w:val="en-US"/>
              </w:rPr>
              <w:t>(057)</w:t>
            </w:r>
            <w:r w:rsidRPr="00811F4A">
              <w:rPr>
                <w:rFonts w:ascii="Times New Roman" w:hAnsi="Times New Roman" w:cs="Times New Roman"/>
                <w:i/>
                <w:sz w:val="24"/>
                <w:szCs w:val="24"/>
                <w:lang w:val="en-US"/>
              </w:rPr>
              <w:t> 702-18-31</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C17326">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Instructor</w:t>
            </w:r>
            <w:r w:rsidR="00B12CDA" w:rsidRPr="00811F4A">
              <w:rPr>
                <w:rFonts w:ascii="Times New Roman" w:hAnsi="Times New Roman" w:cs="Times New Roman"/>
                <w:b/>
                <w:sz w:val="24"/>
                <w:szCs w:val="24"/>
                <w:lang w:val="en-US"/>
              </w:rPr>
              <w:t>s</w:t>
            </w:r>
          </w:p>
        </w:tc>
        <w:tc>
          <w:tcPr>
            <w:tcW w:w="6237" w:type="dxa"/>
            <w:gridSpan w:val="2"/>
            <w:tcBorders>
              <w:top w:val="dotted" w:sz="4" w:space="0" w:color="000000"/>
              <w:left w:val="dotted" w:sz="4" w:space="0" w:color="000000"/>
              <w:bottom w:val="dotted" w:sz="4" w:space="0" w:color="000000"/>
              <w:right w:val="dotted" w:sz="4" w:space="0" w:color="000000"/>
            </w:tcBorders>
          </w:tcPr>
          <w:p w:rsidR="00B12CDA" w:rsidRPr="00811F4A" w:rsidRDefault="00B12CDA" w:rsidP="00B12CDA">
            <w:pPr>
              <w:widowControl w:val="0"/>
              <w:jc w:val="both"/>
              <w:rPr>
                <w:rFonts w:ascii="Times New Roman" w:hAnsi="Times New Roman" w:cs="Times New Roman"/>
                <w:i/>
                <w:sz w:val="24"/>
                <w:szCs w:val="24"/>
                <w:lang w:val="en-US"/>
              </w:rPr>
            </w:pPr>
            <w:proofErr w:type="spellStart"/>
            <w:r w:rsidRPr="00811F4A">
              <w:rPr>
                <w:rFonts w:ascii="Times New Roman" w:hAnsi="Times New Roman" w:cs="Times New Roman"/>
                <w:i/>
                <w:sz w:val="24"/>
                <w:szCs w:val="24"/>
                <w:lang w:val="en-US"/>
              </w:rPr>
              <w:t>Maryna</w:t>
            </w:r>
            <w:proofErr w:type="spellEnd"/>
            <w:r w:rsidRPr="00811F4A">
              <w:rPr>
                <w:rFonts w:ascii="Times New Roman" w:hAnsi="Times New Roman" w:cs="Times New Roman"/>
                <w:i/>
                <w:sz w:val="24"/>
                <w:szCs w:val="24"/>
                <w:lang w:val="en-US"/>
              </w:rPr>
              <w:t xml:space="preserve"> </w:t>
            </w:r>
            <w:proofErr w:type="spellStart"/>
            <w:r w:rsidRPr="00811F4A">
              <w:rPr>
                <w:rFonts w:ascii="Times New Roman" w:hAnsi="Times New Roman" w:cs="Times New Roman"/>
                <w:i/>
                <w:sz w:val="24"/>
                <w:szCs w:val="24"/>
                <w:lang w:val="en-US"/>
              </w:rPr>
              <w:t>Аleksandrova</w:t>
            </w:r>
            <w:proofErr w:type="spellEnd"/>
            <w:r w:rsidR="001349CE" w:rsidRPr="00811F4A">
              <w:rPr>
                <w:rFonts w:ascii="Times New Roman" w:hAnsi="Times New Roman" w:cs="Times New Roman"/>
                <w:i/>
                <w:sz w:val="24"/>
                <w:szCs w:val="24"/>
                <w:lang w:val="en-US"/>
              </w:rPr>
              <w:t xml:space="preserve">, </w:t>
            </w:r>
            <w:r w:rsidRPr="00811F4A">
              <w:rPr>
                <w:rFonts w:ascii="Times New Roman" w:hAnsi="Times New Roman" w:cs="Times New Roman"/>
                <w:i/>
                <w:sz w:val="24"/>
                <w:szCs w:val="24"/>
                <w:lang w:val="en-US"/>
              </w:rPr>
              <w:t xml:space="preserve">PhD, </w:t>
            </w:r>
            <w:r w:rsidR="001349CE" w:rsidRPr="00811F4A">
              <w:rPr>
                <w:rFonts w:ascii="Times New Roman" w:hAnsi="Times New Roman" w:cs="Times New Roman"/>
                <w:i/>
                <w:sz w:val="24"/>
                <w:szCs w:val="24"/>
                <w:lang w:val="en-US"/>
              </w:rPr>
              <w:t>Associate Professor</w:t>
            </w:r>
            <w:r w:rsidRPr="00811F4A">
              <w:rPr>
                <w:rFonts w:ascii="Times New Roman" w:hAnsi="Times New Roman" w:cs="Times New Roman"/>
                <w:i/>
                <w:sz w:val="24"/>
                <w:szCs w:val="24"/>
                <w:lang w:val="en-US"/>
              </w:rPr>
              <w:t>;</w:t>
            </w:r>
          </w:p>
          <w:p w:rsidR="00B12CDA" w:rsidRPr="00811F4A" w:rsidRDefault="00B12CDA" w:rsidP="001349CE">
            <w:pPr>
              <w:widowControl w:val="0"/>
              <w:rPr>
                <w:rFonts w:ascii="Times New Roman" w:hAnsi="Times New Roman" w:cs="Times New Roman"/>
                <w:i/>
                <w:sz w:val="24"/>
                <w:szCs w:val="24"/>
                <w:lang w:val="en-US"/>
              </w:rPr>
            </w:pPr>
            <w:proofErr w:type="spellStart"/>
            <w:r w:rsidRPr="00811F4A">
              <w:rPr>
                <w:rFonts w:ascii="Times New Roman" w:hAnsi="Times New Roman" w:cs="Times New Roman"/>
                <w:i/>
                <w:sz w:val="24"/>
                <w:szCs w:val="24"/>
                <w:lang w:val="en-US"/>
              </w:rPr>
              <w:t>Viktoriia</w:t>
            </w:r>
            <w:proofErr w:type="spellEnd"/>
            <w:r w:rsidRPr="00811F4A">
              <w:rPr>
                <w:rFonts w:ascii="Times New Roman" w:hAnsi="Times New Roman" w:cs="Times New Roman"/>
                <w:i/>
                <w:sz w:val="24"/>
                <w:szCs w:val="24"/>
                <w:lang w:val="en-US"/>
              </w:rPr>
              <w:t xml:space="preserve"> </w:t>
            </w:r>
            <w:proofErr w:type="spellStart"/>
            <w:r w:rsidRPr="00811F4A">
              <w:rPr>
                <w:rFonts w:ascii="Times New Roman" w:hAnsi="Times New Roman" w:cs="Times New Roman"/>
                <w:i/>
                <w:sz w:val="24"/>
                <w:szCs w:val="24"/>
                <w:lang w:val="en-US"/>
              </w:rPr>
              <w:t>Opanasenko</w:t>
            </w:r>
            <w:proofErr w:type="spellEnd"/>
            <w:r w:rsidRPr="00811F4A">
              <w:rPr>
                <w:rFonts w:ascii="Times New Roman" w:hAnsi="Times New Roman" w:cs="Times New Roman"/>
                <w:i/>
                <w:sz w:val="24"/>
                <w:szCs w:val="24"/>
                <w:lang w:val="en-US"/>
              </w:rPr>
              <w:t xml:space="preserve">, PhD, </w:t>
            </w:r>
            <w:r w:rsidRPr="00811F4A">
              <w:rPr>
                <w:rFonts w:ascii="Times New Roman" w:hAnsi="Times New Roman" w:cs="Times New Roman"/>
                <w:i/>
                <w:sz w:val="24"/>
                <w:szCs w:val="24"/>
                <w:lang w:val="en-US"/>
              </w:rPr>
              <w:t>Associate Professor</w:t>
            </w:r>
            <w:r w:rsidRPr="00811F4A">
              <w:rPr>
                <w:rFonts w:ascii="Times New Roman" w:hAnsi="Times New Roman" w:cs="Times New Roman"/>
                <w:i/>
                <w:sz w:val="24"/>
                <w:szCs w:val="24"/>
                <w:lang w:val="en-US"/>
              </w:rPr>
              <w:t>.</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1349CE">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Instructors’ contacts</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B12CDA">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viktoriia.opanasenko@ukr.net</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DA35FA">
            <w:pPr>
              <w:widowControl w:val="0"/>
              <w:tabs>
                <w:tab w:val="center" w:pos="2157"/>
              </w:tabs>
              <w:rPr>
                <w:rFonts w:ascii="Times New Roman" w:hAnsi="Times New Roman" w:cs="Times New Roman"/>
                <w:b/>
                <w:sz w:val="24"/>
                <w:szCs w:val="24"/>
                <w:lang w:val="en-US"/>
              </w:rPr>
            </w:pPr>
            <w:r>
              <w:rPr>
                <w:rFonts w:ascii="Times New Roman" w:hAnsi="Times New Roman" w:cs="Times New Roman"/>
                <w:b/>
                <w:sz w:val="24"/>
                <w:szCs w:val="24"/>
                <w:lang w:val="en-US"/>
              </w:rPr>
              <w:t>Instructional d</w:t>
            </w:r>
            <w:r w:rsidR="00811F4A">
              <w:rPr>
                <w:rFonts w:ascii="Times New Roman" w:hAnsi="Times New Roman" w:cs="Times New Roman"/>
                <w:b/>
                <w:sz w:val="24"/>
                <w:szCs w:val="24"/>
                <w:lang w:val="en-US"/>
              </w:rPr>
              <w:t>ays</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C17326">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Lectures: according to the schedule</w:t>
            </w:r>
          </w:p>
          <w:p w:rsidR="001276AD" w:rsidRPr="00811F4A" w:rsidRDefault="00C17326">
            <w:pPr>
              <w:widowControl w:val="0"/>
              <w:rPr>
                <w:rFonts w:ascii="Times New Roman" w:hAnsi="Times New Roman" w:cs="Times New Roman"/>
                <w:i/>
                <w:sz w:val="24"/>
                <w:szCs w:val="24"/>
                <w:lang w:val="en-US"/>
              </w:rPr>
            </w:pPr>
            <w:r w:rsidRPr="00811F4A">
              <w:rPr>
                <w:rFonts w:ascii="Times New Roman" w:hAnsi="Times New Roman" w:cs="Times New Roman"/>
                <w:i/>
                <w:sz w:val="24"/>
                <w:szCs w:val="24"/>
                <w:lang w:val="en-US"/>
              </w:rPr>
              <w:t>Practical lessons</w:t>
            </w:r>
            <w:r w:rsidR="00197F7E" w:rsidRPr="00811F4A">
              <w:rPr>
                <w:rFonts w:ascii="Times New Roman" w:hAnsi="Times New Roman" w:cs="Times New Roman"/>
                <w:i/>
                <w:sz w:val="24"/>
                <w:szCs w:val="24"/>
                <w:lang w:val="en-US"/>
              </w:rPr>
              <w:t>:</w:t>
            </w:r>
            <w:r w:rsidR="00DF33F7" w:rsidRPr="00811F4A">
              <w:rPr>
                <w:rFonts w:ascii="Times New Roman" w:hAnsi="Times New Roman" w:cs="Times New Roman"/>
                <w:i/>
                <w:sz w:val="24"/>
                <w:szCs w:val="24"/>
                <w:lang w:val="en-US"/>
              </w:rPr>
              <w:t xml:space="preserve"> according to the schedule</w:t>
            </w:r>
          </w:p>
        </w:tc>
      </w:tr>
      <w:tr w:rsidR="001276AD" w:rsidRPr="00811F4A">
        <w:tc>
          <w:tcPr>
            <w:tcW w:w="3543" w:type="dxa"/>
            <w:tcBorders>
              <w:top w:val="dotted" w:sz="4" w:space="0" w:color="000000"/>
              <w:left w:val="dotted" w:sz="4" w:space="0" w:color="000000"/>
              <w:bottom w:val="dotted" w:sz="4" w:space="0" w:color="000000"/>
              <w:right w:val="dotted" w:sz="4" w:space="0" w:color="000000"/>
            </w:tcBorders>
          </w:tcPr>
          <w:p w:rsidR="001276AD" w:rsidRPr="00811F4A" w:rsidRDefault="00DF33F7">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Consultations</w:t>
            </w:r>
          </w:p>
        </w:tc>
        <w:tc>
          <w:tcPr>
            <w:tcW w:w="6237" w:type="dxa"/>
            <w:gridSpan w:val="2"/>
            <w:tcBorders>
              <w:top w:val="dotted" w:sz="4" w:space="0" w:color="000000"/>
              <w:left w:val="dotted" w:sz="4" w:space="0" w:color="000000"/>
              <w:bottom w:val="dotted" w:sz="4" w:space="0" w:color="000000"/>
              <w:right w:val="dotted" w:sz="4" w:space="0" w:color="000000"/>
            </w:tcBorders>
          </w:tcPr>
          <w:p w:rsidR="001276AD" w:rsidRPr="00811F4A" w:rsidRDefault="00DF33F7">
            <w:pPr>
              <w:pStyle w:val="1"/>
              <w:widowControl w:val="0"/>
              <w:shd w:val="clear" w:color="auto" w:fill="auto"/>
              <w:spacing w:line="240" w:lineRule="auto"/>
              <w:jc w:val="both"/>
              <w:rPr>
                <w:rFonts w:cs="Times New Roman"/>
                <w:i/>
                <w:sz w:val="24"/>
                <w:szCs w:val="24"/>
                <w:lang w:val="en-US"/>
              </w:rPr>
            </w:pPr>
            <w:r w:rsidRPr="00811F4A">
              <w:rPr>
                <w:rFonts w:eastAsia="Calibri" w:cs="Times New Roman"/>
                <w:i/>
                <w:sz w:val="24"/>
                <w:szCs w:val="24"/>
                <w:lang w:val="en-US" w:eastAsia="uk-UA"/>
              </w:rPr>
              <w:t>According to the schedule, at the department, online</w:t>
            </w:r>
            <w:r w:rsidR="00197F7E" w:rsidRPr="00811F4A">
              <w:rPr>
                <w:rFonts w:eastAsia="Calibri" w:cs="Times New Roman"/>
                <w:i/>
                <w:sz w:val="24"/>
                <w:szCs w:val="24"/>
                <w:lang w:val="en-US" w:eastAsia="uk-UA"/>
              </w:rPr>
              <w:t xml:space="preserve">, </w:t>
            </w:r>
            <w:r w:rsidRPr="00811F4A">
              <w:rPr>
                <w:rFonts w:eastAsia="Calibri" w:cs="Times New Roman"/>
                <w:i/>
                <w:sz w:val="24"/>
                <w:szCs w:val="24"/>
                <w:lang w:val="en-US" w:eastAsia="uk-UA"/>
              </w:rPr>
              <w:t>individual</w:t>
            </w:r>
          </w:p>
        </w:tc>
      </w:tr>
      <w:tr w:rsidR="001276AD" w:rsidRPr="00811F4A">
        <w:tc>
          <w:tcPr>
            <w:tcW w:w="9780" w:type="dxa"/>
            <w:gridSpan w:val="3"/>
            <w:tcBorders>
              <w:top w:val="dotted" w:sz="4" w:space="0" w:color="000000"/>
              <w:left w:val="dotted" w:sz="4" w:space="0" w:color="000000"/>
              <w:bottom w:val="dotted" w:sz="4" w:space="0" w:color="000000"/>
              <w:right w:val="dotted" w:sz="4" w:space="0" w:color="000000"/>
            </w:tcBorders>
          </w:tcPr>
          <w:p w:rsidR="00B12CDA" w:rsidRPr="00811F4A" w:rsidRDefault="00B12CDA" w:rsidP="00B12CDA">
            <w:pPr>
              <w:pStyle w:val="1"/>
              <w:widowControl w:val="0"/>
              <w:spacing w:line="288" w:lineRule="auto"/>
              <w:ind w:left="5" w:hanging="2"/>
              <w:jc w:val="center"/>
              <w:rPr>
                <w:rFonts w:cs="Times New Roman"/>
                <w:b/>
                <w:color w:val="000000"/>
                <w:sz w:val="24"/>
                <w:szCs w:val="24"/>
                <w:lang w:val="en-US"/>
              </w:rPr>
            </w:pPr>
            <w:bookmarkStart w:id="0" w:name="docs-internal-guid-92ab4b55-7fff-f156-2b"/>
            <w:bookmarkEnd w:id="0"/>
            <w:r w:rsidRPr="00811F4A">
              <w:rPr>
                <w:rFonts w:cs="Times New Roman"/>
                <w:b/>
                <w:color w:val="000000"/>
                <w:sz w:val="24"/>
                <w:szCs w:val="24"/>
                <w:lang w:val="en-US"/>
              </w:rPr>
              <w:t>Course Objectives &amp; Learning Outcomes</w:t>
            </w:r>
          </w:p>
          <w:p w:rsidR="001276AD" w:rsidRPr="00811F4A" w:rsidRDefault="00BC042E" w:rsidP="00BC042E">
            <w:pPr>
              <w:pStyle w:val="1"/>
              <w:widowControl w:val="0"/>
              <w:spacing w:line="288" w:lineRule="auto"/>
              <w:ind w:left="5" w:hanging="2"/>
              <w:jc w:val="both"/>
              <w:rPr>
                <w:i/>
                <w:color w:val="000000"/>
                <w:sz w:val="24"/>
                <w:lang w:val="en-US"/>
              </w:rPr>
            </w:pPr>
            <w:r w:rsidRPr="00811F4A">
              <w:rPr>
                <w:i/>
                <w:color w:val="000000"/>
                <w:sz w:val="24"/>
                <w:lang w:val="en-US"/>
              </w:rPr>
              <w:t xml:space="preserve">The objective of teaching the </w:t>
            </w:r>
            <w:r w:rsidRPr="00811F4A">
              <w:rPr>
                <w:i/>
                <w:color w:val="000000"/>
                <w:sz w:val="24"/>
                <w:lang w:val="en-US"/>
              </w:rPr>
              <w:t>academic course is to form students’ theoretical knowledge fundaments</w:t>
            </w:r>
            <w:r w:rsidRPr="00811F4A">
              <w:rPr>
                <w:i/>
                <w:color w:val="000000"/>
                <w:sz w:val="24"/>
                <w:lang w:val="en-US"/>
              </w:rPr>
              <w:t xml:space="preserve"> on the basics of investigative activities in the information sphere, practical skills in searching for information in registers and other types of information sources, effective interaction with teams of investigative journalists, th</w:t>
            </w:r>
            <w:r w:rsidRPr="00811F4A">
              <w:rPr>
                <w:i/>
                <w:color w:val="000000"/>
                <w:sz w:val="24"/>
                <w:lang w:val="en-US"/>
              </w:rPr>
              <w:t xml:space="preserve">e use of modern information </w:t>
            </w:r>
            <w:r w:rsidRPr="00811F4A">
              <w:rPr>
                <w:i/>
                <w:color w:val="000000"/>
                <w:sz w:val="24"/>
                <w:lang w:val="en-US"/>
              </w:rPr>
              <w:t>and communication technologies in organizing all types of information processes: search, analysis, transformation, storage,</w:t>
            </w:r>
            <w:r w:rsidRPr="00811F4A">
              <w:rPr>
                <w:i/>
                <w:color w:val="000000"/>
                <w:sz w:val="24"/>
                <w:lang w:val="en-US"/>
              </w:rPr>
              <w:t xml:space="preserve"> presentation of information;</w:t>
            </w:r>
            <w:r w:rsidRPr="00811F4A">
              <w:rPr>
                <w:i/>
                <w:color w:val="000000"/>
                <w:sz w:val="24"/>
                <w:lang w:val="en-US"/>
              </w:rPr>
              <w:t xml:space="preserve"> formation of moral, ethical and volitional qualities, flexibility and critical thinking necessary for conducting their own investigations.</w:t>
            </w:r>
          </w:p>
        </w:tc>
      </w:tr>
      <w:tr w:rsidR="001276AD" w:rsidRPr="00811F4A">
        <w:tc>
          <w:tcPr>
            <w:tcW w:w="9780" w:type="dxa"/>
            <w:gridSpan w:val="3"/>
            <w:tcBorders>
              <w:top w:val="dotted" w:sz="4" w:space="0" w:color="000000"/>
              <w:left w:val="dotted" w:sz="4" w:space="0" w:color="000000"/>
              <w:bottom w:val="dotted" w:sz="4" w:space="0" w:color="000000"/>
              <w:right w:val="dotted" w:sz="4" w:space="0" w:color="000000"/>
            </w:tcBorders>
          </w:tcPr>
          <w:p w:rsidR="001276AD" w:rsidRPr="00811F4A" w:rsidRDefault="00811F4A">
            <w:pPr>
              <w:widowControl w:val="0"/>
              <w:jc w:val="center"/>
              <w:rPr>
                <w:rFonts w:ascii="Times New Roman" w:hAnsi="Times New Roman" w:cs="Times New Roman"/>
                <w:b/>
                <w:sz w:val="24"/>
                <w:szCs w:val="24"/>
                <w:lang w:val="en-US"/>
              </w:rPr>
            </w:pPr>
            <w:r w:rsidRPr="00811F4A">
              <w:rPr>
                <w:rFonts w:ascii="Times New Roman" w:hAnsi="Times New Roman" w:cs="Times New Roman"/>
                <w:b/>
                <w:sz w:val="24"/>
                <w:szCs w:val="24"/>
                <w:lang w:val="en-US"/>
              </w:rPr>
              <w:t>Prerequisites for the C</w:t>
            </w:r>
            <w:r w:rsidR="00FB0DAB" w:rsidRPr="00811F4A">
              <w:rPr>
                <w:rFonts w:ascii="Times New Roman" w:hAnsi="Times New Roman" w:cs="Times New Roman"/>
                <w:b/>
                <w:sz w:val="24"/>
                <w:szCs w:val="24"/>
                <w:lang w:val="en-US"/>
              </w:rPr>
              <w:t>ourse</w:t>
            </w:r>
          </w:p>
          <w:p w:rsidR="001276AD" w:rsidRPr="00811F4A" w:rsidRDefault="00197F7E">
            <w:pPr>
              <w:widowControl w:val="0"/>
              <w:jc w:val="both"/>
              <w:rPr>
                <w:rFonts w:ascii="Times New Roman" w:hAnsi="Times New Roman" w:cs="Times New Roman"/>
                <w:b/>
                <w:i/>
                <w:sz w:val="24"/>
                <w:szCs w:val="24"/>
                <w:lang w:val="en-US"/>
              </w:rPr>
            </w:pPr>
            <w:bookmarkStart w:id="1" w:name="docs-internal-guid-315dae8e-7fff-b3f2-8c"/>
            <w:bookmarkEnd w:id="1"/>
            <w:r w:rsidRPr="00811F4A">
              <w:rPr>
                <w:rFonts w:ascii="Times New Roman" w:hAnsi="Times New Roman" w:cs="Times New Roman"/>
                <w:b/>
                <w:i/>
                <w:color w:val="000000"/>
                <w:sz w:val="24"/>
                <w:szCs w:val="24"/>
                <w:lang w:val="en-US"/>
              </w:rPr>
              <w:t>“</w:t>
            </w:r>
            <w:r w:rsidR="00FB0DAB" w:rsidRPr="00811F4A">
              <w:rPr>
                <w:rFonts w:ascii="Times New Roman" w:hAnsi="Times New Roman" w:cs="Times New Roman"/>
                <w:i/>
                <w:color w:val="000000"/>
                <w:sz w:val="24"/>
                <w:szCs w:val="24"/>
                <w:lang w:val="en-US"/>
              </w:rPr>
              <w:t>Current trends in media communications</w:t>
            </w:r>
            <w:r w:rsidRPr="00811F4A">
              <w:rPr>
                <w:rFonts w:ascii="Times New Roman" w:hAnsi="Times New Roman" w:cs="Times New Roman"/>
                <w:i/>
                <w:color w:val="000000"/>
                <w:sz w:val="24"/>
                <w:szCs w:val="24"/>
                <w:lang w:val="en-US"/>
              </w:rPr>
              <w:t>”; “</w:t>
            </w:r>
            <w:r w:rsidR="00FB0DAB" w:rsidRPr="00811F4A">
              <w:rPr>
                <w:rFonts w:ascii="Times New Roman" w:hAnsi="Times New Roman" w:cs="Times New Roman"/>
                <w:i/>
                <w:color w:val="000000"/>
                <w:sz w:val="24"/>
                <w:szCs w:val="24"/>
                <w:lang w:val="en-US"/>
              </w:rPr>
              <w:t>Media technologies</w:t>
            </w:r>
            <w:r w:rsidRPr="00811F4A">
              <w:rPr>
                <w:rFonts w:ascii="Times New Roman" w:hAnsi="Times New Roman" w:cs="Times New Roman"/>
                <w:i/>
                <w:color w:val="000000"/>
                <w:sz w:val="24"/>
                <w:szCs w:val="24"/>
                <w:lang w:val="en-US"/>
              </w:rPr>
              <w:t>”; “</w:t>
            </w:r>
            <w:r w:rsidR="00FB0DAB" w:rsidRPr="00811F4A">
              <w:rPr>
                <w:rFonts w:ascii="Times New Roman" w:hAnsi="Times New Roman" w:cs="Times New Roman"/>
                <w:i/>
                <w:color w:val="000000"/>
                <w:sz w:val="24"/>
                <w:szCs w:val="24"/>
                <w:lang w:val="en-US"/>
              </w:rPr>
              <w:t>Methodology of mass communications</w:t>
            </w:r>
            <w:r w:rsidRPr="00811F4A">
              <w:rPr>
                <w:rFonts w:ascii="Times New Roman" w:hAnsi="Times New Roman" w:cs="Times New Roman"/>
                <w:i/>
                <w:color w:val="000000"/>
                <w:sz w:val="24"/>
                <w:szCs w:val="24"/>
                <w:lang w:val="en-US"/>
              </w:rPr>
              <w:t>”; “</w:t>
            </w:r>
            <w:r w:rsidR="00FB0DAB" w:rsidRPr="00811F4A">
              <w:rPr>
                <w:rFonts w:ascii="Times New Roman" w:hAnsi="Times New Roman" w:cs="Times New Roman"/>
                <w:i/>
                <w:color w:val="000000"/>
                <w:sz w:val="24"/>
                <w:szCs w:val="24"/>
                <w:lang w:val="en-US"/>
              </w:rPr>
              <w:t>History of media text</w:t>
            </w:r>
            <w:r w:rsidRPr="00811F4A">
              <w:rPr>
                <w:rFonts w:ascii="Times New Roman" w:hAnsi="Times New Roman" w:cs="Times New Roman"/>
                <w:i/>
                <w:color w:val="000000"/>
                <w:sz w:val="24"/>
                <w:szCs w:val="24"/>
                <w:lang w:val="en-US"/>
              </w:rPr>
              <w:t>”</w:t>
            </w:r>
            <w:r w:rsidR="00FB0DAB" w:rsidRPr="00811F4A">
              <w:rPr>
                <w:rFonts w:ascii="Times New Roman" w:hAnsi="Times New Roman" w:cs="Times New Roman"/>
                <w:i/>
                <w:color w:val="000000"/>
                <w:sz w:val="24"/>
                <w:szCs w:val="24"/>
                <w:lang w:val="en-US"/>
              </w:rPr>
              <w:t>.</w:t>
            </w:r>
          </w:p>
        </w:tc>
      </w:tr>
      <w:tr w:rsidR="001276AD" w:rsidRPr="00811F4A">
        <w:tc>
          <w:tcPr>
            <w:tcW w:w="9780" w:type="dxa"/>
            <w:gridSpan w:val="3"/>
            <w:tcBorders>
              <w:top w:val="dotted" w:sz="4" w:space="0" w:color="000000"/>
              <w:left w:val="dotted" w:sz="4" w:space="0" w:color="000000"/>
              <w:bottom w:val="dotted" w:sz="4" w:space="0" w:color="000000"/>
              <w:right w:val="dotted" w:sz="4" w:space="0" w:color="000000"/>
            </w:tcBorders>
          </w:tcPr>
          <w:p w:rsidR="001276AD" w:rsidRPr="00811F4A" w:rsidRDefault="00CE3FCB">
            <w:pPr>
              <w:widowControl w:val="0"/>
              <w:jc w:val="center"/>
              <w:rPr>
                <w:rFonts w:ascii="Times New Roman" w:hAnsi="Times New Roman" w:cs="Times New Roman"/>
                <w:b/>
                <w:sz w:val="24"/>
                <w:szCs w:val="24"/>
                <w:lang w:val="en-US"/>
              </w:rPr>
            </w:pPr>
            <w:r w:rsidRPr="00811F4A">
              <w:rPr>
                <w:rFonts w:ascii="Times New Roman" w:hAnsi="Times New Roman" w:cs="Times New Roman"/>
                <w:b/>
                <w:sz w:val="24"/>
                <w:szCs w:val="24"/>
                <w:lang w:val="en-US"/>
              </w:rPr>
              <w:t>Content of the C</w:t>
            </w:r>
            <w:r w:rsidR="00FB0DAB" w:rsidRPr="00811F4A">
              <w:rPr>
                <w:rFonts w:ascii="Times New Roman" w:hAnsi="Times New Roman" w:cs="Times New Roman"/>
                <w:b/>
                <w:sz w:val="24"/>
                <w:szCs w:val="24"/>
                <w:lang w:val="en-US"/>
              </w:rPr>
              <w:t>ourse</w:t>
            </w:r>
          </w:p>
          <w:p w:rsidR="00FB0DAB" w:rsidRPr="00811F4A" w:rsidRDefault="00FB0DAB">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Module 1: Theoretical and methodological framework of journalistic investigations</w:t>
            </w:r>
          </w:p>
          <w:p w:rsidR="00FB0DAB"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 xml:space="preserve">Topic 1. Journalistic Investigations: </w:t>
            </w:r>
            <w:proofErr w:type="gramStart"/>
            <w:r w:rsidRPr="00811F4A">
              <w:rPr>
                <w:rFonts w:ascii="Times New Roman" w:hAnsi="Times New Roman" w:cs="Times New Roman"/>
                <w:b/>
                <w:sz w:val="24"/>
                <w:szCs w:val="24"/>
                <w:lang w:val="en-US"/>
              </w:rPr>
              <w:t>a</w:t>
            </w:r>
            <w:proofErr w:type="gramEnd"/>
            <w:r w:rsidRPr="00811F4A">
              <w:rPr>
                <w:rFonts w:ascii="Times New Roman" w:hAnsi="Times New Roman" w:cs="Times New Roman"/>
                <w:b/>
                <w:sz w:val="24"/>
                <w:szCs w:val="24"/>
                <w:lang w:val="en-US"/>
              </w:rPr>
              <w:t xml:space="preserve"> Modern Form of Social Communication</w:t>
            </w:r>
          </w:p>
          <w:p w:rsidR="00F87EBC"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2. Research Ethics in Investigative Journalism</w:t>
            </w:r>
          </w:p>
          <w:p w:rsidR="00F87EBC"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3. Journalistic Investigations and Information Management</w:t>
            </w:r>
          </w:p>
          <w:p w:rsidR="00F87EBC"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4. Investigative Reporting: Sourcing the Story</w:t>
            </w:r>
          </w:p>
          <w:p w:rsidR="00F87EBC"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Module 2. Methods of journalistic investigation</w:t>
            </w:r>
          </w:p>
          <w:p w:rsidR="00F87EBC" w:rsidRPr="00811F4A" w:rsidRDefault="00F87EBC">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5. Data Journalism</w:t>
            </w:r>
          </w:p>
          <w:p w:rsidR="00F87EBC" w:rsidRPr="00811F4A" w:rsidRDefault="00B45DB6">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6. Research for Journalistic Writing</w:t>
            </w:r>
          </w:p>
          <w:p w:rsidR="00B45DB6" w:rsidRPr="00811F4A" w:rsidRDefault="00B45DB6">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7. Planning and Carrying Out an Investigation</w:t>
            </w:r>
          </w:p>
          <w:p w:rsidR="001276AD" w:rsidRPr="00811F4A" w:rsidRDefault="00B45DB6" w:rsidP="00B45DB6">
            <w:pPr>
              <w:widowControl w:val="0"/>
              <w:jc w:val="both"/>
              <w:rPr>
                <w:rFonts w:ascii="Times New Roman" w:hAnsi="Times New Roman" w:cs="Times New Roman"/>
                <w:b/>
                <w:sz w:val="24"/>
                <w:szCs w:val="24"/>
                <w:lang w:val="en-US"/>
              </w:rPr>
            </w:pPr>
            <w:r w:rsidRPr="00811F4A">
              <w:rPr>
                <w:rFonts w:ascii="Times New Roman" w:hAnsi="Times New Roman" w:cs="Times New Roman"/>
                <w:b/>
                <w:sz w:val="24"/>
                <w:szCs w:val="24"/>
                <w:lang w:val="en-US"/>
              </w:rPr>
              <w:t>Topic 8. Developing Investigative Journalism Projects</w:t>
            </w:r>
          </w:p>
        </w:tc>
      </w:tr>
      <w:tr w:rsidR="001276AD" w:rsidRPr="00811F4A">
        <w:tc>
          <w:tcPr>
            <w:tcW w:w="9780" w:type="dxa"/>
            <w:gridSpan w:val="3"/>
            <w:tcBorders>
              <w:top w:val="dotted" w:sz="4" w:space="0" w:color="000000"/>
              <w:left w:val="dotted" w:sz="4" w:space="0" w:color="000000"/>
              <w:bottom w:val="dotted" w:sz="4" w:space="0" w:color="000000"/>
              <w:right w:val="dotted" w:sz="4" w:space="0" w:color="000000"/>
            </w:tcBorders>
          </w:tcPr>
          <w:p w:rsidR="001276AD" w:rsidRPr="00811F4A" w:rsidRDefault="00811F4A">
            <w:pPr>
              <w:widowControl w:val="0"/>
              <w:jc w:val="center"/>
              <w:rPr>
                <w:rFonts w:ascii="Times New Roman" w:hAnsi="Times New Roman" w:cs="Times New Roman"/>
                <w:b/>
                <w:sz w:val="24"/>
                <w:szCs w:val="24"/>
                <w:lang w:val="en-US"/>
              </w:rPr>
            </w:pPr>
            <w:r w:rsidRPr="00811F4A">
              <w:rPr>
                <w:rFonts w:ascii="Times New Roman" w:hAnsi="Times New Roman" w:cs="Times New Roman"/>
                <w:b/>
                <w:sz w:val="24"/>
                <w:szCs w:val="24"/>
                <w:lang w:val="en-US"/>
              </w:rPr>
              <w:t>Tools and Software</w:t>
            </w:r>
            <w:r w:rsidR="00CE3FCB" w:rsidRPr="00811F4A">
              <w:rPr>
                <w:rFonts w:ascii="Times New Roman" w:hAnsi="Times New Roman" w:cs="Times New Roman"/>
                <w:b/>
                <w:sz w:val="24"/>
                <w:szCs w:val="24"/>
                <w:lang w:val="en-US"/>
              </w:rPr>
              <w:t xml:space="preserve"> for </w:t>
            </w:r>
            <w:r w:rsidRPr="00811F4A">
              <w:rPr>
                <w:rFonts w:ascii="Times New Roman" w:hAnsi="Times New Roman" w:cs="Times New Roman"/>
                <w:b/>
                <w:sz w:val="24"/>
                <w:szCs w:val="24"/>
                <w:lang w:val="en-US"/>
              </w:rPr>
              <w:t>the Course</w:t>
            </w:r>
          </w:p>
          <w:p w:rsidR="001276AD" w:rsidRPr="00811F4A" w:rsidRDefault="00811F4A">
            <w:pPr>
              <w:widowControl w:val="0"/>
              <w:jc w:val="both"/>
              <w:rPr>
                <w:rFonts w:ascii="Times New Roman" w:hAnsi="Times New Roman" w:cs="Times New Roman"/>
                <w:sz w:val="24"/>
                <w:szCs w:val="24"/>
                <w:lang w:val="en-US"/>
              </w:rPr>
            </w:pPr>
            <w:r w:rsidRPr="00811F4A">
              <w:rPr>
                <w:rFonts w:ascii="Times New Roman" w:hAnsi="Times New Roman" w:cs="Times New Roman"/>
                <w:i/>
                <w:sz w:val="24"/>
                <w:szCs w:val="24"/>
                <w:lang w:val="en-US"/>
              </w:rPr>
              <w:t>Multimedia equipment for viewing videos and presentations</w:t>
            </w:r>
          </w:p>
        </w:tc>
      </w:tr>
      <w:tr w:rsidR="001276AD" w:rsidRPr="00811F4A">
        <w:tc>
          <w:tcPr>
            <w:tcW w:w="4394" w:type="dxa"/>
            <w:gridSpan w:val="2"/>
            <w:tcBorders>
              <w:top w:val="dotted" w:sz="4" w:space="0" w:color="000000"/>
              <w:left w:val="dotted" w:sz="4" w:space="0" w:color="000000"/>
              <w:bottom w:val="dotted" w:sz="4" w:space="0" w:color="000000"/>
              <w:right w:val="dotted" w:sz="4" w:space="0" w:color="000000"/>
            </w:tcBorders>
          </w:tcPr>
          <w:p w:rsidR="001276AD" w:rsidRPr="00811F4A" w:rsidRDefault="00811F4A">
            <w:pPr>
              <w:widowControl w:val="0"/>
              <w:rPr>
                <w:rFonts w:ascii="Times New Roman" w:hAnsi="Times New Roman" w:cs="Times New Roman"/>
                <w:b/>
                <w:sz w:val="24"/>
                <w:szCs w:val="24"/>
                <w:lang w:val="en-US"/>
              </w:rPr>
            </w:pPr>
            <w:r w:rsidRPr="00811F4A">
              <w:rPr>
                <w:rFonts w:ascii="Times New Roman" w:hAnsi="Times New Roman" w:cs="Times New Roman"/>
                <w:b/>
                <w:sz w:val="24"/>
                <w:szCs w:val="24"/>
                <w:lang w:val="en-US"/>
              </w:rPr>
              <w:t>Course page on the Moodle platform</w:t>
            </w:r>
          </w:p>
        </w:tc>
        <w:tc>
          <w:tcPr>
            <w:tcW w:w="5386" w:type="dxa"/>
            <w:tcBorders>
              <w:top w:val="dotted" w:sz="4" w:space="0" w:color="000000"/>
              <w:left w:val="dotted" w:sz="4" w:space="0" w:color="000000"/>
              <w:bottom w:val="dotted" w:sz="4" w:space="0" w:color="000000"/>
              <w:right w:val="dotted" w:sz="4" w:space="0" w:color="000000"/>
            </w:tcBorders>
          </w:tcPr>
          <w:p w:rsidR="001276AD" w:rsidRPr="00811F4A" w:rsidRDefault="00811F4A">
            <w:pPr>
              <w:widowControl w:val="0"/>
              <w:rPr>
                <w:rFonts w:ascii="Times New Roman" w:hAnsi="Times New Roman" w:cs="Times New Roman"/>
                <w:i/>
                <w:sz w:val="24"/>
                <w:szCs w:val="24"/>
                <w:lang w:val="en-US"/>
              </w:rPr>
            </w:pPr>
            <w:hyperlink r:id="rId6" w:history="1">
              <w:r w:rsidRPr="00811F4A">
                <w:rPr>
                  <w:rStyle w:val="aa"/>
                  <w:rFonts w:ascii="Times New Roman" w:hAnsi="Times New Roman" w:cs="Times New Roman"/>
                  <w:i/>
                  <w:sz w:val="24"/>
                  <w:szCs w:val="24"/>
                  <w:lang w:val="en-US"/>
                </w:rPr>
                <w:t>https://pns.hneu.edu.ua/course/view.php?id=11043</w:t>
              </w:r>
            </w:hyperlink>
            <w:r w:rsidRPr="00811F4A">
              <w:rPr>
                <w:rFonts w:ascii="Times New Roman" w:hAnsi="Times New Roman" w:cs="Times New Roman"/>
                <w:i/>
                <w:sz w:val="24"/>
                <w:szCs w:val="24"/>
                <w:lang w:val="en-US"/>
              </w:rPr>
              <w:t xml:space="preserve"> </w:t>
            </w:r>
          </w:p>
        </w:tc>
      </w:tr>
      <w:tr w:rsidR="001276AD" w:rsidRPr="00811F4A">
        <w:tc>
          <w:tcPr>
            <w:tcW w:w="9780" w:type="dxa"/>
            <w:gridSpan w:val="3"/>
            <w:tcBorders>
              <w:top w:val="dotted" w:sz="4" w:space="0" w:color="000000"/>
              <w:left w:val="dotted" w:sz="4" w:space="0" w:color="000000"/>
              <w:bottom w:val="dotted" w:sz="4" w:space="0" w:color="000000"/>
              <w:right w:val="dotted" w:sz="4" w:space="0" w:color="000000"/>
            </w:tcBorders>
          </w:tcPr>
          <w:p w:rsidR="00811F4A" w:rsidRPr="00811F4A" w:rsidRDefault="00811F4A" w:rsidP="00811F4A">
            <w:pPr>
              <w:jc w:val="center"/>
              <w:rPr>
                <w:rFonts w:ascii="Times New Roman" w:hAnsi="Times New Roman" w:cs="Times New Roman"/>
                <w:b/>
                <w:iCs/>
                <w:sz w:val="24"/>
                <w:szCs w:val="24"/>
                <w:lang w:val="en-US"/>
              </w:rPr>
            </w:pPr>
            <w:r>
              <w:rPr>
                <w:rFonts w:ascii="Times New Roman" w:hAnsi="Times New Roman" w:cs="Times New Roman"/>
                <w:b/>
                <w:iCs/>
                <w:sz w:val="24"/>
                <w:szCs w:val="24"/>
                <w:lang w:val="en-US"/>
              </w:rPr>
              <w:lastRenderedPageBreak/>
              <w:t>Learning Outcomes Assessment S</w:t>
            </w:r>
            <w:r w:rsidRPr="00811F4A">
              <w:rPr>
                <w:rFonts w:ascii="Times New Roman" w:hAnsi="Times New Roman" w:cs="Times New Roman"/>
                <w:b/>
                <w:iCs/>
                <w:sz w:val="24"/>
                <w:szCs w:val="24"/>
                <w:lang w:val="en-US"/>
              </w:rPr>
              <w:t>ystem</w:t>
            </w:r>
          </w:p>
          <w:p w:rsidR="00811F4A" w:rsidRPr="00811F4A" w:rsidRDefault="00811F4A" w:rsidP="00811F4A">
            <w:pPr>
              <w:ind w:firstLine="558"/>
              <w:jc w:val="both"/>
              <w:rPr>
                <w:rFonts w:ascii="Times New Roman" w:hAnsi="Times New Roman" w:cs="Times New Roman"/>
                <w:iCs/>
                <w:sz w:val="24"/>
                <w:szCs w:val="24"/>
                <w:lang w:val="en-US"/>
              </w:rPr>
            </w:pPr>
            <w:r w:rsidRPr="00811F4A">
              <w:rPr>
                <w:rFonts w:ascii="Times New Roman" w:hAnsi="Times New Roman" w:cs="Times New Roman"/>
                <w:iCs/>
                <w:sz w:val="24"/>
                <w:szCs w:val="24"/>
                <w:lang w:val="en-US"/>
              </w:rPr>
              <w:t>The sy</w:t>
            </w:r>
            <w:r>
              <w:rPr>
                <w:rFonts w:ascii="Times New Roman" w:hAnsi="Times New Roman" w:cs="Times New Roman"/>
                <w:iCs/>
                <w:sz w:val="24"/>
                <w:szCs w:val="24"/>
                <w:lang w:val="en-US"/>
              </w:rPr>
              <w:t>stem of assessment of the formed</w:t>
            </w:r>
            <w:r w:rsidRPr="00811F4A">
              <w:rPr>
                <w:rFonts w:ascii="Times New Roman" w:hAnsi="Times New Roman" w:cs="Times New Roman"/>
                <w:iCs/>
                <w:sz w:val="24"/>
                <w:szCs w:val="24"/>
                <w:lang w:val="en-US"/>
              </w:rPr>
              <w:t xml:space="preserve"> competencies takes into account the types of classes, which include lectures, practical classes, and independent w</w:t>
            </w:r>
            <w:r>
              <w:rPr>
                <w:rFonts w:ascii="Times New Roman" w:hAnsi="Times New Roman" w:cs="Times New Roman"/>
                <w:iCs/>
                <w:sz w:val="24"/>
                <w:szCs w:val="24"/>
                <w:lang w:val="en-US"/>
              </w:rPr>
              <w:t>ork. The assessment of students’</w:t>
            </w:r>
            <w:r w:rsidRPr="00811F4A">
              <w:rPr>
                <w:rFonts w:ascii="Times New Roman" w:hAnsi="Times New Roman" w:cs="Times New Roman"/>
                <w:iCs/>
                <w:sz w:val="24"/>
                <w:szCs w:val="24"/>
                <w:lang w:val="en-US"/>
              </w:rPr>
              <w:t xml:space="preserve"> competencies is based on a cumulative 100-point system. Current control is carried out during lectures, practical classes and is assessed by the sum of t</w:t>
            </w:r>
            <w:r>
              <w:rPr>
                <w:rFonts w:ascii="Times New Roman" w:hAnsi="Times New Roman" w:cs="Times New Roman"/>
                <w:iCs/>
                <w:sz w:val="24"/>
                <w:szCs w:val="24"/>
                <w:lang w:val="en-US"/>
              </w:rPr>
              <w:t>he points scored: max. amount – 60 points; min. amount – 35 </w:t>
            </w:r>
            <w:r w:rsidRPr="00811F4A">
              <w:rPr>
                <w:rFonts w:ascii="Times New Roman" w:hAnsi="Times New Roman" w:cs="Times New Roman"/>
                <w:iCs/>
                <w:sz w:val="24"/>
                <w:szCs w:val="24"/>
                <w:lang w:val="en-US"/>
              </w:rPr>
              <w:t>points. The result</w:t>
            </w:r>
            <w:r>
              <w:rPr>
                <w:rFonts w:ascii="Times New Roman" w:hAnsi="Times New Roman" w:cs="Times New Roman"/>
                <w:iCs/>
                <w:sz w:val="24"/>
                <w:szCs w:val="24"/>
                <w:lang w:val="en-US"/>
              </w:rPr>
              <w:t>s</w:t>
            </w:r>
            <w:r w:rsidRPr="00811F4A">
              <w:rPr>
                <w:rFonts w:ascii="Times New Roman" w:hAnsi="Times New Roman" w:cs="Times New Roman"/>
                <w:iCs/>
                <w:sz w:val="24"/>
                <w:szCs w:val="24"/>
                <w:lang w:val="en-US"/>
              </w:rPr>
              <w:t xml:space="preserve"> of t</w:t>
            </w:r>
            <w:r>
              <w:rPr>
                <w:rFonts w:ascii="Times New Roman" w:hAnsi="Times New Roman" w:cs="Times New Roman"/>
                <w:iCs/>
                <w:sz w:val="24"/>
                <w:szCs w:val="24"/>
                <w:lang w:val="en-US"/>
              </w:rPr>
              <w:t>he exam: maximum – 40 points, minimum – 25 </w:t>
            </w:r>
            <w:r w:rsidRPr="00811F4A">
              <w:rPr>
                <w:rFonts w:ascii="Times New Roman" w:hAnsi="Times New Roman" w:cs="Times New Roman"/>
                <w:iCs/>
                <w:sz w:val="24"/>
                <w:szCs w:val="24"/>
                <w:lang w:val="en-US"/>
              </w:rPr>
              <w:t>points. More detailed information on assessment is provided in the tec</w:t>
            </w:r>
            <w:r>
              <w:rPr>
                <w:rFonts w:ascii="Times New Roman" w:hAnsi="Times New Roman" w:cs="Times New Roman"/>
                <w:iCs/>
                <w:sz w:val="24"/>
                <w:szCs w:val="24"/>
                <w:lang w:val="en-US"/>
              </w:rPr>
              <w:t>hnological map of the course</w:t>
            </w:r>
            <w:r w:rsidRPr="00811F4A">
              <w:rPr>
                <w:rFonts w:ascii="Times New Roman" w:hAnsi="Times New Roman" w:cs="Times New Roman"/>
                <w:iCs/>
                <w:sz w:val="24"/>
                <w:szCs w:val="24"/>
                <w:lang w:val="en-US"/>
              </w:rPr>
              <w:t>.</w:t>
            </w:r>
          </w:p>
          <w:p w:rsidR="00811F4A" w:rsidRPr="00811F4A" w:rsidRDefault="00811F4A" w:rsidP="00811F4A">
            <w:pPr>
              <w:ind w:firstLine="558"/>
              <w:jc w:val="both"/>
              <w:rPr>
                <w:rFonts w:ascii="Times New Roman" w:hAnsi="Times New Roman" w:cs="Times New Roman"/>
                <w:iCs/>
                <w:sz w:val="24"/>
                <w:szCs w:val="24"/>
                <w:lang w:val="en-US"/>
              </w:rPr>
            </w:pPr>
            <w:r w:rsidRPr="00811F4A">
              <w:rPr>
                <w:rFonts w:ascii="Times New Roman" w:hAnsi="Times New Roman" w:cs="Times New Roman"/>
                <w:iCs/>
                <w:sz w:val="24"/>
                <w:szCs w:val="24"/>
                <w:lang w:val="en-US"/>
              </w:rPr>
              <w:t>Current control includes the following control measures: presentations on topics, creative tasks.</w:t>
            </w:r>
          </w:p>
          <w:p w:rsidR="001276AD" w:rsidRPr="00811F4A" w:rsidRDefault="00811F4A" w:rsidP="00811F4A">
            <w:pPr>
              <w:ind w:firstLine="558"/>
              <w:jc w:val="both"/>
              <w:rPr>
                <w:rFonts w:ascii="Times New Roman" w:hAnsi="Times New Roman" w:cs="Times New Roman"/>
                <w:iCs/>
                <w:sz w:val="24"/>
                <w:szCs w:val="24"/>
                <w:lang w:val="en-US"/>
              </w:rPr>
            </w:pPr>
            <w:r w:rsidRPr="00811F4A">
              <w:rPr>
                <w:rFonts w:ascii="Times New Roman" w:hAnsi="Times New Roman" w:cs="Times New Roman"/>
                <w:iCs/>
                <w:sz w:val="24"/>
                <w:szCs w:val="24"/>
                <w:lang w:val="en-US"/>
              </w:rPr>
              <w:t>More detailed information on assessment is provided in the tec</w:t>
            </w:r>
            <w:r>
              <w:rPr>
                <w:rFonts w:ascii="Times New Roman" w:hAnsi="Times New Roman" w:cs="Times New Roman"/>
                <w:iCs/>
                <w:sz w:val="24"/>
                <w:szCs w:val="24"/>
                <w:lang w:val="en-US"/>
              </w:rPr>
              <w:t>hnological map of the course.</w:t>
            </w:r>
          </w:p>
        </w:tc>
      </w:tr>
      <w:tr w:rsidR="001276AD" w:rsidRPr="00811F4A">
        <w:trPr>
          <w:trHeight w:val="247"/>
        </w:trPr>
        <w:tc>
          <w:tcPr>
            <w:tcW w:w="9780" w:type="dxa"/>
            <w:gridSpan w:val="3"/>
            <w:tcBorders>
              <w:top w:val="dotted" w:sz="4" w:space="0" w:color="000000"/>
              <w:left w:val="dotted" w:sz="4" w:space="0" w:color="000000"/>
              <w:bottom w:val="dotted" w:sz="4" w:space="0" w:color="000000"/>
              <w:right w:val="dotted" w:sz="4" w:space="0" w:color="000000"/>
            </w:tcBorders>
          </w:tcPr>
          <w:p w:rsidR="001276AD" w:rsidRPr="00811F4A" w:rsidRDefault="00811F4A">
            <w:pPr>
              <w:widowControl w:val="0"/>
              <w:jc w:val="center"/>
              <w:rPr>
                <w:rFonts w:ascii="Times New Roman" w:hAnsi="Times New Roman" w:cs="Times New Roman"/>
                <w:b/>
                <w:sz w:val="24"/>
                <w:szCs w:val="24"/>
                <w:lang w:val="en-US"/>
              </w:rPr>
            </w:pPr>
            <w:r>
              <w:rPr>
                <w:rFonts w:ascii="Times New Roman" w:hAnsi="Times New Roman" w:cs="Times New Roman"/>
                <w:b/>
                <w:sz w:val="24"/>
                <w:szCs w:val="24"/>
                <w:lang w:val="en-US"/>
              </w:rPr>
              <w:t>Academic Course Policies</w:t>
            </w:r>
          </w:p>
          <w:p w:rsidR="001276AD" w:rsidRPr="006F501A" w:rsidRDefault="00811F4A" w:rsidP="006F501A">
            <w:pPr>
              <w:widowControl w:val="0"/>
              <w:ind w:firstLine="567"/>
              <w:jc w:val="both"/>
              <w:rPr>
                <w:rFonts w:ascii="Times New Roman" w:eastAsia="Times New Roman" w:hAnsi="Times New Roman" w:cs="Times New Roman"/>
                <w:sz w:val="24"/>
                <w:szCs w:val="24"/>
                <w:lang w:val="en-US"/>
              </w:rPr>
            </w:pPr>
            <w:r w:rsidRPr="00811F4A">
              <w:rPr>
                <w:rFonts w:ascii="Times New Roman" w:eastAsia="Times New Roman" w:hAnsi="Times New Roman" w:cs="Times New Roman"/>
                <w:sz w:val="24"/>
                <w:szCs w:val="24"/>
                <w:lang w:val="en-US"/>
              </w:rPr>
              <w:t>Violation of academic integrity is considered to be: academic plagiarism, self-plagiarism, fabrication, falsification, cheating, deception, bribery, biased assessment. For violations, students may be held academically lia</w:t>
            </w:r>
            <w:r>
              <w:rPr>
                <w:rFonts w:ascii="Times New Roman" w:eastAsia="Times New Roman" w:hAnsi="Times New Roman" w:cs="Times New Roman"/>
                <w:sz w:val="24"/>
                <w:szCs w:val="24"/>
                <w:lang w:val="en-US"/>
              </w:rPr>
              <w:t xml:space="preserve">ble for the following: re-passing </w:t>
            </w:r>
            <w:r w:rsidR="006F501A">
              <w:rPr>
                <w:rFonts w:ascii="Times New Roman" w:eastAsia="Times New Roman" w:hAnsi="Times New Roman" w:cs="Times New Roman"/>
                <w:sz w:val="24"/>
                <w:szCs w:val="24"/>
                <w:lang w:val="en-US"/>
              </w:rPr>
              <w:t>the final control</w:t>
            </w:r>
            <w:r w:rsidRPr="00811F4A">
              <w:rPr>
                <w:rFonts w:ascii="Times New Roman" w:eastAsia="Times New Roman" w:hAnsi="Times New Roman" w:cs="Times New Roman"/>
                <w:sz w:val="24"/>
                <w:szCs w:val="24"/>
                <w:lang w:val="en-US"/>
              </w:rPr>
              <w:t xml:space="preserve"> (te</w:t>
            </w:r>
            <w:r w:rsidR="006F501A">
              <w:rPr>
                <w:rFonts w:ascii="Times New Roman" w:eastAsia="Times New Roman" w:hAnsi="Times New Roman" w:cs="Times New Roman"/>
                <w:sz w:val="24"/>
                <w:szCs w:val="24"/>
                <w:lang w:val="en-US"/>
              </w:rPr>
              <w:t>st, exam, test, etc.); retaking the relevant academic component of the academic</w:t>
            </w:r>
            <w:r w:rsidRPr="00811F4A">
              <w:rPr>
                <w:rFonts w:ascii="Times New Roman" w:eastAsia="Times New Roman" w:hAnsi="Times New Roman" w:cs="Times New Roman"/>
                <w:sz w:val="24"/>
                <w:szCs w:val="24"/>
                <w:lang w:val="en-US"/>
              </w:rPr>
              <w:t xml:space="preserve"> program.</w:t>
            </w:r>
          </w:p>
        </w:tc>
      </w:tr>
      <w:tr w:rsidR="001276AD" w:rsidRPr="00811F4A">
        <w:trPr>
          <w:trHeight w:val="247"/>
        </w:trPr>
        <w:tc>
          <w:tcPr>
            <w:tcW w:w="9780" w:type="dxa"/>
            <w:gridSpan w:val="3"/>
            <w:tcBorders>
              <w:top w:val="dotted" w:sz="4" w:space="0" w:color="000000"/>
              <w:left w:val="dotted" w:sz="4" w:space="0" w:color="000000"/>
              <w:bottom w:val="dotted" w:sz="4" w:space="0" w:color="000000"/>
              <w:right w:val="dotted" w:sz="4" w:space="0" w:color="000000"/>
            </w:tcBorders>
          </w:tcPr>
          <w:p w:rsidR="001276AD" w:rsidRPr="00811F4A" w:rsidRDefault="006F501A">
            <w:pPr>
              <w:widowControl w:val="0"/>
              <w:ind w:firstLine="567"/>
              <w:jc w:val="both"/>
              <w:rPr>
                <w:rFonts w:ascii="Times New Roman" w:hAnsi="Times New Roman" w:cs="Times New Roman"/>
                <w:b/>
                <w:sz w:val="24"/>
                <w:szCs w:val="24"/>
                <w:lang w:val="en-US"/>
              </w:rPr>
            </w:pPr>
            <w:r w:rsidRPr="006F501A">
              <w:rPr>
                <w:rFonts w:ascii="Times New Roman" w:hAnsi="Times New Roman" w:cs="Times New Roman"/>
                <w:b/>
                <w:bCs/>
                <w:i/>
                <w:iCs/>
                <w:sz w:val="24"/>
                <w:szCs w:val="24"/>
                <w:lang w:val="en-US"/>
              </w:rPr>
              <w:t>More detailed information on competencies, learning outcomes, teaching methods, forms of assessment, and independent work is provided in the</w:t>
            </w:r>
            <w:r>
              <w:rPr>
                <w:rFonts w:ascii="Times New Roman" w:hAnsi="Times New Roman" w:cs="Times New Roman"/>
                <w:b/>
                <w:bCs/>
                <w:i/>
                <w:iCs/>
                <w:sz w:val="24"/>
                <w:szCs w:val="24"/>
                <w:lang w:val="en-US"/>
              </w:rPr>
              <w:t xml:space="preserve"> Program of the Course.</w:t>
            </w:r>
          </w:p>
        </w:tc>
      </w:tr>
    </w:tbl>
    <w:p w:rsidR="001276AD" w:rsidRPr="00811F4A" w:rsidRDefault="001276AD">
      <w:pPr>
        <w:rPr>
          <w:lang w:val="en-US"/>
        </w:rPr>
      </w:pPr>
    </w:p>
    <w:p w:rsidR="001276AD" w:rsidRPr="00811F4A" w:rsidRDefault="001276AD">
      <w:pPr>
        <w:rPr>
          <w:lang w:val="en-US"/>
        </w:rPr>
      </w:pPr>
    </w:p>
    <w:p w:rsidR="001276AD" w:rsidRPr="00811F4A" w:rsidRDefault="007042FB" w:rsidP="007042FB">
      <w:pPr>
        <w:jc w:val="right"/>
        <w:rPr>
          <w:lang w:val="en-US"/>
        </w:rPr>
      </w:pPr>
      <w:r w:rsidRPr="007042FB">
        <w:rPr>
          <w:rFonts w:ascii="Times New Roman" w:hAnsi="Times New Roman" w:cs="Times New Roman"/>
          <w:sz w:val="24"/>
          <w:szCs w:val="24"/>
          <w:lang w:val="en-US"/>
        </w:rPr>
        <w:t xml:space="preserve">Syllabus </w:t>
      </w:r>
      <w:r>
        <w:rPr>
          <w:rFonts w:ascii="Times New Roman" w:hAnsi="Times New Roman" w:cs="Times New Roman"/>
          <w:sz w:val="24"/>
          <w:szCs w:val="24"/>
          <w:lang w:val="en-US"/>
        </w:rPr>
        <w:t>has been approved at the meeting of the D</w:t>
      </w:r>
      <w:r w:rsidRPr="007042FB">
        <w:rPr>
          <w:rFonts w:ascii="Times New Roman" w:hAnsi="Times New Roman" w:cs="Times New Roman"/>
          <w:sz w:val="24"/>
          <w:szCs w:val="24"/>
          <w:lang w:val="en-US"/>
        </w:rPr>
        <w:t>epartment</w:t>
      </w:r>
      <w:r>
        <w:rPr>
          <w:rFonts w:ascii="Times New Roman" w:hAnsi="Times New Roman" w:cs="Times New Roman"/>
          <w:sz w:val="24"/>
          <w:szCs w:val="24"/>
          <w:lang w:val="en-US"/>
        </w:rPr>
        <w:t xml:space="preserve"> on April 06, 2023. Minutes </w:t>
      </w:r>
      <w:bookmarkStart w:id="2" w:name="_GoBack"/>
      <w:bookmarkEnd w:id="2"/>
      <w:r>
        <w:rPr>
          <w:rFonts w:ascii="Times New Roman" w:hAnsi="Times New Roman" w:cs="Times New Roman"/>
          <w:sz w:val="24"/>
          <w:szCs w:val="24"/>
          <w:lang w:val="en-US"/>
        </w:rPr>
        <w:t>No. </w:t>
      </w:r>
      <w:r w:rsidRPr="007042FB">
        <w:rPr>
          <w:rFonts w:ascii="Times New Roman" w:hAnsi="Times New Roman" w:cs="Times New Roman"/>
          <w:sz w:val="24"/>
          <w:szCs w:val="24"/>
          <w:lang w:val="en-US"/>
        </w:rPr>
        <w:t>10</w:t>
      </w:r>
    </w:p>
    <w:p w:rsidR="001276AD" w:rsidRPr="00811F4A" w:rsidRDefault="001276AD">
      <w:pPr>
        <w:rPr>
          <w:lang w:val="en-US"/>
        </w:rPr>
      </w:pPr>
    </w:p>
    <w:sectPr w:rsidR="001276AD" w:rsidRPr="00811F4A">
      <w:headerReference w:type="default" r:id="rId7"/>
      <w:pgSz w:w="11906" w:h="16838"/>
      <w:pgMar w:top="1134" w:right="851" w:bottom="851"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48" w:rsidRDefault="00BA2848">
      <w:r>
        <w:separator/>
      </w:r>
    </w:p>
  </w:endnote>
  <w:endnote w:type="continuationSeparator" w:id="0">
    <w:p w:rsidR="00BA2848" w:rsidRDefault="00BA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48" w:rsidRDefault="00BA2848">
      <w:r>
        <w:separator/>
      </w:r>
    </w:p>
  </w:footnote>
  <w:footnote w:type="continuationSeparator" w:id="0">
    <w:p w:rsidR="00BA2848" w:rsidRDefault="00BA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6AD" w:rsidRPr="006463D7" w:rsidRDefault="00197F7E">
    <w:pPr>
      <w:ind w:firstLine="1134"/>
      <w:rPr>
        <w:rFonts w:ascii="Times New Roman" w:hAnsi="Times New Roman" w:cs="Times New Roman"/>
        <w:i/>
        <w:sz w:val="24"/>
        <w:szCs w:val="24"/>
      </w:rPr>
    </w:pPr>
    <w:r w:rsidRPr="006463D7">
      <w:rPr>
        <w:rFonts w:ascii="Times New Roman" w:hAnsi="Times New Roman" w:cs="Times New Roman"/>
        <w:i/>
        <w:noProof/>
        <w:sz w:val="24"/>
        <w:szCs w:val="24"/>
      </w:rPr>
      <w:drawing>
        <wp:anchor distT="0" distB="0" distL="114300" distR="114300" simplePos="0" relativeHeight="251658240" behindDoc="1" locked="0" layoutInCell="0" allowOverlap="1">
          <wp:simplePos x="0" y="0"/>
          <wp:positionH relativeFrom="margin">
            <wp:posOffset>-20955</wp:posOffset>
          </wp:positionH>
          <wp:positionV relativeFrom="paragraph">
            <wp:posOffset>-268605</wp:posOffset>
          </wp:positionV>
          <wp:extent cx="707390" cy="6985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
                  <a:stretch>
                    <a:fillRect/>
                  </a:stretch>
                </pic:blipFill>
                <pic:spPr bwMode="auto">
                  <a:xfrm>
                    <a:off x="0" y="0"/>
                    <a:ext cx="707390" cy="698500"/>
                  </a:xfrm>
                  <a:prstGeom prst="rect">
                    <a:avLst/>
                  </a:prstGeom>
                </pic:spPr>
              </pic:pic>
            </a:graphicData>
          </a:graphic>
        </wp:anchor>
      </w:drawing>
    </w:r>
    <w:r w:rsidR="006463D7" w:rsidRPr="006463D7">
      <w:rPr>
        <w:rFonts w:ascii="Times New Roman" w:hAnsi="Times New Roman" w:cs="Times New Roman"/>
        <w:i/>
        <w:noProof/>
        <w:sz w:val="24"/>
        <w:szCs w:val="24"/>
      </w:rPr>
      <w:t>Simon Kuznets Kharkiv National University of Economics</w:t>
    </w:r>
  </w:p>
  <w:p w:rsidR="001276AD" w:rsidRDefault="001276AD">
    <w:pPr>
      <w:pStyle w:val="a5"/>
    </w:pPr>
  </w:p>
  <w:p w:rsidR="001276AD" w:rsidRDefault="001276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76AD"/>
    <w:rsid w:val="000409CA"/>
    <w:rsid w:val="001276AD"/>
    <w:rsid w:val="001349CE"/>
    <w:rsid w:val="00197F7E"/>
    <w:rsid w:val="002872C2"/>
    <w:rsid w:val="00290131"/>
    <w:rsid w:val="002A6C9D"/>
    <w:rsid w:val="006422EB"/>
    <w:rsid w:val="006463D7"/>
    <w:rsid w:val="006F501A"/>
    <w:rsid w:val="007042FB"/>
    <w:rsid w:val="00777C20"/>
    <w:rsid w:val="00811F4A"/>
    <w:rsid w:val="009A1CF9"/>
    <w:rsid w:val="00AD6C99"/>
    <w:rsid w:val="00B12CDA"/>
    <w:rsid w:val="00B45DB6"/>
    <w:rsid w:val="00BA2848"/>
    <w:rsid w:val="00BC042E"/>
    <w:rsid w:val="00BE72F7"/>
    <w:rsid w:val="00C17326"/>
    <w:rsid w:val="00CE3FCB"/>
    <w:rsid w:val="00CF0DEB"/>
    <w:rsid w:val="00DA35FA"/>
    <w:rsid w:val="00DF33F7"/>
    <w:rsid w:val="00F87EBC"/>
    <w:rsid w:val="00FB0DA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6612F"/>
  <w15:docId w15:val="{67E2C0BE-D3F6-4229-AB38-C504921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76B"/>
    <w:rPr>
      <w:rFonts w:cs="Arial"/>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link w:val="1"/>
    <w:qFormat/>
    <w:rsid w:val="0026076B"/>
    <w:rPr>
      <w:rFonts w:ascii="Times New Roman" w:eastAsia="Times New Roman" w:hAnsi="Times New Roman"/>
      <w:sz w:val="27"/>
      <w:szCs w:val="27"/>
      <w:shd w:val="clear" w:color="auto" w:fill="FFFFFF"/>
    </w:rPr>
  </w:style>
  <w:style w:type="character" w:customStyle="1" w:styleId="a4">
    <w:name w:val="Верхній колонтитул Знак"/>
    <w:basedOn w:val="a0"/>
    <w:link w:val="a5"/>
    <w:uiPriority w:val="99"/>
    <w:qFormat/>
    <w:rsid w:val="00AB42CB"/>
    <w:rPr>
      <w:rFonts w:ascii="Calibri" w:eastAsia="Calibri" w:hAnsi="Calibri" w:cs="Arial"/>
      <w:sz w:val="20"/>
      <w:szCs w:val="20"/>
      <w:lang w:val="uk-UA" w:eastAsia="uk-UA"/>
    </w:rPr>
  </w:style>
  <w:style w:type="character" w:customStyle="1" w:styleId="a6">
    <w:name w:val="Нижній колонтитул Знак"/>
    <w:basedOn w:val="a0"/>
    <w:link w:val="a7"/>
    <w:uiPriority w:val="99"/>
    <w:qFormat/>
    <w:rsid w:val="00AB42CB"/>
    <w:rPr>
      <w:rFonts w:ascii="Calibri" w:eastAsia="Calibri" w:hAnsi="Calibri" w:cs="Arial"/>
      <w:sz w:val="20"/>
      <w:szCs w:val="20"/>
      <w:lang w:val="uk-UA" w:eastAsia="uk-UA"/>
    </w:rPr>
  </w:style>
  <w:style w:type="character" w:customStyle="1" w:styleId="a8">
    <w:name w:val="Текст у виносці Знак"/>
    <w:basedOn w:val="a0"/>
    <w:link w:val="a9"/>
    <w:uiPriority w:val="99"/>
    <w:semiHidden/>
    <w:qFormat/>
    <w:rsid w:val="00AB42CB"/>
    <w:rPr>
      <w:rFonts w:ascii="Tahoma" w:eastAsia="Calibri" w:hAnsi="Tahoma" w:cs="Tahoma"/>
      <w:sz w:val="16"/>
      <w:szCs w:val="16"/>
      <w:lang w:val="uk-UA" w:eastAsia="uk-UA"/>
    </w:rPr>
  </w:style>
  <w:style w:type="character" w:styleId="aa">
    <w:name w:val="Hyperlink"/>
    <w:basedOn w:val="a0"/>
    <w:uiPriority w:val="99"/>
    <w:unhideWhenUsed/>
    <w:rsid w:val="00D02F8F"/>
    <w:rPr>
      <w:color w:val="0000FF" w:themeColor="hyperlink"/>
      <w:u w:val="single"/>
    </w:rPr>
  </w:style>
  <w:style w:type="character" w:customStyle="1" w:styleId="apple-converted-space">
    <w:name w:val="apple-converted-space"/>
    <w:qFormat/>
    <w:rsid w:val="007512A6"/>
  </w:style>
  <w:style w:type="character" w:styleId="ab">
    <w:name w:val="FollowedHyperlink"/>
    <w:basedOn w:val="a0"/>
    <w:uiPriority w:val="99"/>
    <w:semiHidden/>
    <w:unhideWhenUsed/>
    <w:rsid w:val="004D5AC1"/>
    <w:rPr>
      <w:color w:val="800080" w:themeColor="followedHyperlink"/>
      <w:u w:val="single"/>
    </w:rPr>
  </w:style>
  <w:style w:type="character" w:customStyle="1" w:styleId="2">
    <w:name w:val="Основний текст 2 Знак"/>
    <w:basedOn w:val="a0"/>
    <w:link w:val="20"/>
    <w:uiPriority w:val="99"/>
    <w:qFormat/>
    <w:rsid w:val="00A17AB1"/>
    <w:rPr>
      <w:rFonts w:ascii="Times New Roman" w:eastAsia="Times New Roman" w:hAnsi="Times New Roman" w:cs="Times New Roman"/>
      <w:sz w:val="28"/>
      <w:szCs w:val="24"/>
      <w:lang w:eastAsia="ru-RU"/>
    </w:rPr>
  </w:style>
  <w:style w:type="paragraph" w:customStyle="1" w:styleId="ac">
    <w:name w:val="Заголовок"/>
    <w:basedOn w:val="a"/>
    <w:next w:val="1"/>
    <w:qFormat/>
    <w:pPr>
      <w:keepNext/>
      <w:spacing w:before="240" w:after="120"/>
    </w:pPr>
    <w:rPr>
      <w:rFonts w:ascii="Liberation Sans" w:eastAsia="Microsoft YaHei" w:hAnsi="Liberation Sans" w:cs="Lucida Sans"/>
      <w:sz w:val="28"/>
      <w:szCs w:val="28"/>
    </w:rPr>
  </w:style>
  <w:style w:type="paragraph" w:customStyle="1" w:styleId="1">
    <w:name w:val="Основний текст1"/>
    <w:basedOn w:val="a"/>
    <w:link w:val="a3"/>
    <w:rsid w:val="0026076B"/>
    <w:pPr>
      <w:shd w:val="clear" w:color="auto" w:fill="FFFFFF"/>
      <w:spacing w:line="322" w:lineRule="exact"/>
    </w:pPr>
    <w:rPr>
      <w:rFonts w:ascii="Times New Roman" w:eastAsia="Times New Roman" w:hAnsi="Times New Roman" w:cstheme="minorBidi"/>
      <w:sz w:val="27"/>
      <w:szCs w:val="27"/>
      <w:lang w:val="ru-RU" w:eastAsia="en-US"/>
    </w:rPr>
  </w:style>
  <w:style w:type="paragraph" w:styleId="ad">
    <w:name w:val="List"/>
    <w:basedOn w:val="1"/>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List Paragraph"/>
    <w:basedOn w:val="a"/>
    <w:uiPriority w:val="34"/>
    <w:qFormat/>
    <w:rsid w:val="0026076B"/>
    <w:pPr>
      <w:widowControl w:val="0"/>
      <w:ind w:left="962" w:hanging="360"/>
    </w:pPr>
    <w:rPr>
      <w:rFonts w:ascii="Times New Roman" w:eastAsia="Times New Roman" w:hAnsi="Times New Roman" w:cs="Times New Roman"/>
      <w:sz w:val="22"/>
      <w:szCs w:val="22"/>
      <w:lang w:val="en-US" w:eastAsia="en-US" w:bidi="en-US"/>
    </w:rPr>
  </w:style>
  <w:style w:type="paragraph" w:customStyle="1" w:styleId="af1">
    <w:name w:val="Верхній і нижній колонтитули"/>
    <w:basedOn w:val="a"/>
    <w:qFormat/>
  </w:style>
  <w:style w:type="paragraph" w:styleId="a5">
    <w:name w:val="header"/>
    <w:basedOn w:val="a"/>
    <w:link w:val="a4"/>
    <w:uiPriority w:val="99"/>
    <w:unhideWhenUsed/>
    <w:rsid w:val="00AB42CB"/>
    <w:pPr>
      <w:tabs>
        <w:tab w:val="center" w:pos="4677"/>
        <w:tab w:val="right" w:pos="9355"/>
      </w:tabs>
    </w:pPr>
  </w:style>
  <w:style w:type="paragraph" w:styleId="a7">
    <w:name w:val="footer"/>
    <w:basedOn w:val="a"/>
    <w:link w:val="a6"/>
    <w:uiPriority w:val="99"/>
    <w:unhideWhenUsed/>
    <w:rsid w:val="00AB42CB"/>
    <w:pPr>
      <w:tabs>
        <w:tab w:val="center" w:pos="4677"/>
        <w:tab w:val="right" w:pos="9355"/>
      </w:tabs>
    </w:pPr>
  </w:style>
  <w:style w:type="paragraph" w:styleId="a9">
    <w:name w:val="Balloon Text"/>
    <w:basedOn w:val="a"/>
    <w:link w:val="a8"/>
    <w:uiPriority w:val="99"/>
    <w:semiHidden/>
    <w:unhideWhenUsed/>
    <w:qFormat/>
    <w:rsid w:val="00AB42CB"/>
    <w:rPr>
      <w:rFonts w:ascii="Tahoma" w:hAnsi="Tahoma" w:cs="Tahoma"/>
      <w:sz w:val="16"/>
      <w:szCs w:val="16"/>
    </w:rPr>
  </w:style>
  <w:style w:type="paragraph" w:customStyle="1" w:styleId="p1">
    <w:name w:val="p1"/>
    <w:basedOn w:val="a"/>
    <w:qFormat/>
    <w:rsid w:val="007512A6"/>
    <w:rPr>
      <w:rFonts w:ascii="Times New Roman" w:eastAsia="Times New Roman" w:hAnsi="Times New Roman" w:cs="Times New Roman"/>
      <w:sz w:val="21"/>
      <w:szCs w:val="21"/>
      <w:lang w:val="ru-RU" w:eastAsia="ru-RU"/>
    </w:rPr>
  </w:style>
  <w:style w:type="paragraph" w:styleId="af2">
    <w:name w:val="Normal (Web)"/>
    <w:basedOn w:val="a"/>
    <w:uiPriority w:val="99"/>
    <w:unhideWhenUsed/>
    <w:qFormat/>
    <w:rsid w:val="00824113"/>
    <w:pPr>
      <w:spacing w:beforeAutospacing="1" w:afterAutospacing="1"/>
    </w:pPr>
    <w:rPr>
      <w:rFonts w:ascii="Times New Roman" w:eastAsia="Times New Roman" w:hAnsi="Times New Roman" w:cs="Times New Roman"/>
      <w:sz w:val="24"/>
      <w:szCs w:val="24"/>
      <w:lang w:val="ru-RU" w:eastAsia="ru-RU"/>
    </w:rPr>
  </w:style>
  <w:style w:type="paragraph" w:styleId="20">
    <w:name w:val="Body Text 2"/>
    <w:basedOn w:val="a"/>
    <w:link w:val="2"/>
    <w:uiPriority w:val="99"/>
    <w:unhideWhenUsed/>
    <w:qFormat/>
    <w:rsid w:val="00A17AB1"/>
    <w:pPr>
      <w:spacing w:after="120" w:line="480" w:lineRule="auto"/>
    </w:pPr>
    <w:rPr>
      <w:rFonts w:ascii="Times New Roman" w:eastAsia="Times New Roman" w:hAnsi="Times New Roman" w:cs="Times New Roman"/>
      <w:sz w:val="28"/>
      <w:szCs w:val="24"/>
      <w:lang w:val="ru-RU" w:eastAsia="ru-RU"/>
    </w:rPr>
  </w:style>
  <w:style w:type="table" w:styleId="af3">
    <w:name w:val="Table Grid"/>
    <w:basedOn w:val="a1"/>
    <w:uiPriority w:val="39"/>
    <w:rsid w:val="0026076B"/>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2573">
      <w:bodyDiv w:val="1"/>
      <w:marLeft w:val="0"/>
      <w:marRight w:val="0"/>
      <w:marTop w:val="0"/>
      <w:marBottom w:val="0"/>
      <w:divBdr>
        <w:top w:val="none" w:sz="0" w:space="0" w:color="auto"/>
        <w:left w:val="none" w:sz="0" w:space="0" w:color="auto"/>
        <w:bottom w:val="none" w:sz="0" w:space="0" w:color="auto"/>
        <w:right w:val="none" w:sz="0" w:space="0" w:color="auto"/>
      </w:divBdr>
    </w:div>
    <w:div w:id="576331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ns.hneu.edu.ua/course/view.php?id=110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2</Pages>
  <Words>2574</Words>
  <Characters>1468</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dc:description/>
  <cp:lastModifiedBy>RePack by Diakov</cp:lastModifiedBy>
  <cp:revision>124</cp:revision>
  <dcterms:created xsi:type="dcterms:W3CDTF">2020-09-21T08:27:00Z</dcterms:created>
  <dcterms:modified xsi:type="dcterms:W3CDTF">2024-05-01T20:53:00Z</dcterms:modified>
  <dc:language>uk-UA</dc:language>
</cp:coreProperties>
</file>