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4B" w:rsidRPr="0056514B" w:rsidRDefault="0056514B" w:rsidP="0056514B">
      <w:pPr>
        <w:spacing w:after="0" w:line="360" w:lineRule="auto"/>
        <w:ind w:firstLine="709"/>
        <w:jc w:val="both"/>
        <w:rPr>
          <w:rFonts w:ascii="Times New Roman" w:hAnsi="Times New Roman" w:cs="Times New Roman"/>
          <w:b/>
          <w:i/>
          <w:sz w:val="32"/>
          <w:szCs w:val="32"/>
        </w:rPr>
      </w:pPr>
      <w:bookmarkStart w:id="0" w:name="_GoBack"/>
      <w:bookmarkEnd w:id="0"/>
      <w:r w:rsidRPr="0056514B">
        <w:rPr>
          <w:rFonts w:ascii="Times New Roman" w:hAnsi="Times New Roman" w:cs="Times New Roman"/>
          <w:b/>
          <w:i/>
          <w:sz w:val="32"/>
          <w:szCs w:val="32"/>
        </w:rPr>
        <w:t xml:space="preserve">Тема 3. Методи моніторингу кон’юнктури світових ринків. </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t xml:space="preserve">3.1. </w:t>
      </w:r>
      <w:proofErr w:type="spellStart"/>
      <w:r w:rsidRPr="0056514B">
        <w:rPr>
          <w:rFonts w:ascii="Times New Roman" w:hAnsi="Times New Roman" w:cs="Times New Roman"/>
          <w:sz w:val="28"/>
          <w:szCs w:val="28"/>
        </w:rPr>
        <w:t>Кон'юнктуроутворю</w:t>
      </w:r>
      <w:r>
        <w:rPr>
          <w:rFonts w:ascii="Times New Roman" w:hAnsi="Times New Roman" w:cs="Times New Roman"/>
          <w:sz w:val="28"/>
          <w:szCs w:val="28"/>
        </w:rPr>
        <w:t>ючі</w:t>
      </w:r>
      <w:proofErr w:type="spellEnd"/>
      <w:r>
        <w:rPr>
          <w:rFonts w:ascii="Times New Roman" w:hAnsi="Times New Roman" w:cs="Times New Roman"/>
          <w:sz w:val="28"/>
          <w:szCs w:val="28"/>
        </w:rPr>
        <w:t xml:space="preserve"> фактори на світових ринках.</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t xml:space="preserve">3.2. Показники вивчення </w:t>
      </w:r>
      <w:r>
        <w:rPr>
          <w:rFonts w:ascii="Times New Roman" w:hAnsi="Times New Roman" w:cs="Times New Roman"/>
          <w:sz w:val="28"/>
          <w:szCs w:val="28"/>
        </w:rPr>
        <w:t>кон'юнктури міжнародних ринків.</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t>3.3. Ринкова ко</w:t>
      </w:r>
      <w:r w:rsidR="006B5AA7">
        <w:rPr>
          <w:rFonts w:ascii="Times New Roman" w:hAnsi="Times New Roman" w:cs="Times New Roman"/>
          <w:sz w:val="28"/>
          <w:szCs w:val="28"/>
        </w:rPr>
        <w:t>н'юнктура в статиці і динаміці.</w:t>
      </w:r>
    </w:p>
    <w:p w:rsidR="00B506AB" w:rsidRP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t>3.4. Нестійка ринкова кон'юнктура та методи її моніторинг</w:t>
      </w:r>
      <w:r w:rsidR="007E14FD">
        <w:rPr>
          <w:rFonts w:ascii="Times New Roman" w:hAnsi="Times New Roman" w:cs="Times New Roman"/>
          <w:sz w:val="28"/>
          <w:szCs w:val="28"/>
        </w:rPr>
        <w:t>у</w:t>
      </w:r>
      <w:r>
        <w:rPr>
          <w:rFonts w:ascii="Times New Roman" w:hAnsi="Times New Roman" w:cs="Times New Roman"/>
          <w:sz w:val="28"/>
          <w:szCs w:val="28"/>
        </w:rPr>
        <w:t>.</w:t>
      </w:r>
    </w:p>
    <w:p w:rsidR="0056514B" w:rsidRPr="0056514B" w:rsidRDefault="0056514B" w:rsidP="0056514B">
      <w:pPr>
        <w:spacing w:after="0" w:line="360" w:lineRule="auto"/>
        <w:ind w:firstLine="709"/>
        <w:jc w:val="both"/>
        <w:rPr>
          <w:rFonts w:ascii="Times New Roman" w:hAnsi="Times New Roman" w:cs="Times New Roman"/>
          <w:sz w:val="28"/>
          <w:szCs w:val="28"/>
        </w:rPr>
      </w:pPr>
    </w:p>
    <w:p w:rsidR="0056514B" w:rsidRPr="0056514B" w:rsidRDefault="0056514B" w:rsidP="0056514B">
      <w:pPr>
        <w:spacing w:after="0" w:line="360" w:lineRule="auto"/>
        <w:ind w:firstLine="709"/>
        <w:jc w:val="both"/>
        <w:rPr>
          <w:rFonts w:ascii="Times New Roman" w:hAnsi="Times New Roman" w:cs="Times New Roman"/>
          <w:sz w:val="28"/>
          <w:szCs w:val="28"/>
        </w:rPr>
      </w:pPr>
    </w:p>
    <w:p w:rsidR="0056514B" w:rsidRPr="006B5AA7" w:rsidRDefault="0056514B" w:rsidP="0056514B">
      <w:pPr>
        <w:spacing w:after="0" w:line="360" w:lineRule="auto"/>
        <w:ind w:firstLine="709"/>
        <w:jc w:val="both"/>
        <w:rPr>
          <w:rFonts w:ascii="Times New Roman" w:hAnsi="Times New Roman" w:cs="Times New Roman"/>
          <w:b/>
          <w:sz w:val="28"/>
          <w:szCs w:val="28"/>
        </w:rPr>
      </w:pPr>
      <w:r w:rsidRPr="006B5AA7">
        <w:rPr>
          <w:rFonts w:ascii="Times New Roman" w:hAnsi="Times New Roman" w:cs="Times New Roman"/>
          <w:b/>
          <w:sz w:val="28"/>
          <w:szCs w:val="28"/>
        </w:rPr>
        <w:t xml:space="preserve">3.1. </w:t>
      </w:r>
      <w:proofErr w:type="spellStart"/>
      <w:r w:rsidRPr="006B5AA7">
        <w:rPr>
          <w:rFonts w:ascii="Times New Roman" w:hAnsi="Times New Roman" w:cs="Times New Roman"/>
          <w:b/>
          <w:sz w:val="28"/>
          <w:szCs w:val="28"/>
        </w:rPr>
        <w:t>Кон'юнктуроутворю</w:t>
      </w:r>
      <w:r w:rsidR="006B5AA7">
        <w:rPr>
          <w:rFonts w:ascii="Times New Roman" w:hAnsi="Times New Roman" w:cs="Times New Roman"/>
          <w:b/>
          <w:sz w:val="28"/>
          <w:szCs w:val="28"/>
        </w:rPr>
        <w:t>ючі</w:t>
      </w:r>
      <w:proofErr w:type="spellEnd"/>
      <w:r w:rsidR="006B5AA7">
        <w:rPr>
          <w:rFonts w:ascii="Times New Roman" w:hAnsi="Times New Roman" w:cs="Times New Roman"/>
          <w:b/>
          <w:sz w:val="28"/>
          <w:szCs w:val="28"/>
        </w:rPr>
        <w:t xml:space="preserve"> фактори на світових ринках.</w:t>
      </w:r>
    </w:p>
    <w:p w:rsidR="006B5AA7" w:rsidRPr="0056514B" w:rsidRDefault="006B5AA7" w:rsidP="0056514B">
      <w:pPr>
        <w:spacing w:after="0" w:line="360" w:lineRule="auto"/>
        <w:ind w:firstLine="709"/>
        <w:jc w:val="both"/>
        <w:rPr>
          <w:rFonts w:ascii="Times New Roman" w:hAnsi="Times New Roman" w:cs="Times New Roman"/>
          <w:sz w:val="28"/>
          <w:szCs w:val="28"/>
        </w:rPr>
      </w:pPr>
    </w:p>
    <w:p w:rsidR="0056514B" w:rsidRP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t xml:space="preserve">На світових ринках існують безліч факторів, що впливають на їх кон'юнктуру. Деякі з найважливіших </w:t>
      </w:r>
      <w:proofErr w:type="spellStart"/>
      <w:r w:rsidRPr="0056514B">
        <w:rPr>
          <w:rFonts w:ascii="Times New Roman" w:hAnsi="Times New Roman" w:cs="Times New Roman"/>
          <w:b/>
          <w:sz w:val="28"/>
          <w:szCs w:val="28"/>
        </w:rPr>
        <w:t>кон'юнктуроутворюючих</w:t>
      </w:r>
      <w:proofErr w:type="spellEnd"/>
      <w:r w:rsidRPr="0056514B">
        <w:rPr>
          <w:rFonts w:ascii="Times New Roman" w:hAnsi="Times New Roman" w:cs="Times New Roman"/>
          <w:b/>
          <w:sz w:val="28"/>
          <w:szCs w:val="28"/>
        </w:rPr>
        <w:t xml:space="preserve"> факторів</w:t>
      </w:r>
      <w:r w:rsidRPr="0056514B">
        <w:rPr>
          <w:rFonts w:ascii="Times New Roman" w:hAnsi="Times New Roman" w:cs="Times New Roman"/>
          <w:sz w:val="28"/>
          <w:szCs w:val="28"/>
        </w:rPr>
        <w:t xml:space="preserve"> включають:</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Економічне зростання та спад</w:t>
      </w:r>
      <w:r w:rsidRPr="0056514B">
        <w:rPr>
          <w:rFonts w:ascii="Times New Roman" w:hAnsi="Times New Roman" w:cs="Times New Roman"/>
          <w:sz w:val="28"/>
          <w:szCs w:val="28"/>
        </w:rPr>
        <w:t>: Зміни в економічному зростанні впливають на попит і пропозицію товарів і послуг, що в свою чергу визначає ціни і обсяги торгівлі.</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Політичні події та стабільність</w:t>
      </w:r>
      <w:r w:rsidRPr="0056514B">
        <w:rPr>
          <w:rFonts w:ascii="Times New Roman" w:hAnsi="Times New Roman" w:cs="Times New Roman"/>
          <w:sz w:val="28"/>
          <w:szCs w:val="28"/>
        </w:rPr>
        <w:t>: Наприклад, зміни в урядовій політиці, політичні кризи, війни або міжнародні санкції можуть впливати на кон'юнктуру світових ринків.</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Валютні курси:</w:t>
      </w:r>
      <w:r w:rsidRPr="0056514B">
        <w:rPr>
          <w:rFonts w:ascii="Times New Roman" w:hAnsi="Times New Roman" w:cs="Times New Roman"/>
          <w:sz w:val="28"/>
          <w:szCs w:val="28"/>
        </w:rPr>
        <w:t xml:space="preserve"> Зміни в курсах валют можуть впливати на вартість експортних та імпортних товарів, а також на конкурентоспроможність різних країн на міжнародному ринку.</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Технологічний прогрес</w:t>
      </w:r>
      <w:r w:rsidRPr="0056514B">
        <w:rPr>
          <w:rFonts w:ascii="Times New Roman" w:hAnsi="Times New Roman" w:cs="Times New Roman"/>
          <w:sz w:val="28"/>
          <w:szCs w:val="28"/>
        </w:rPr>
        <w:t>: Інновації і технологічний розвиток можуть впливати на виробництво, продуктивність та споживчі попит на товари та послуги.</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Рівень безробіття і доходів населення</w:t>
      </w:r>
      <w:r w:rsidRPr="0056514B">
        <w:rPr>
          <w:rFonts w:ascii="Times New Roman" w:hAnsi="Times New Roman" w:cs="Times New Roman"/>
          <w:sz w:val="28"/>
          <w:szCs w:val="28"/>
        </w:rPr>
        <w:t>: Стан економіки країн впливає на рівень безробіття та доходи населення, що може впливати на споживчий попит та інвестиції.</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Сезонні фактори</w:t>
      </w:r>
      <w:r w:rsidRPr="0056514B">
        <w:rPr>
          <w:rFonts w:ascii="Times New Roman" w:hAnsi="Times New Roman" w:cs="Times New Roman"/>
          <w:sz w:val="28"/>
          <w:szCs w:val="28"/>
        </w:rPr>
        <w:t>: Деякі товари та послуги мають сезонність у попиті, такі як продукти харчування або туристичні послуги.</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lastRenderedPageBreak/>
        <w:t>Екологічні та природні катастрофи</w:t>
      </w:r>
      <w:r w:rsidRPr="0056514B">
        <w:rPr>
          <w:rFonts w:ascii="Times New Roman" w:hAnsi="Times New Roman" w:cs="Times New Roman"/>
          <w:sz w:val="28"/>
          <w:szCs w:val="28"/>
        </w:rPr>
        <w:t>: Природні події, такі як повені, землетруси або шторми, можуть впливати на виробництво, транспорт та ціни на товари.</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Міжнародна торгівля та міжнародні угоди</w:t>
      </w:r>
      <w:r w:rsidRPr="0056514B">
        <w:rPr>
          <w:rFonts w:ascii="Times New Roman" w:hAnsi="Times New Roman" w:cs="Times New Roman"/>
          <w:sz w:val="28"/>
          <w:szCs w:val="28"/>
        </w:rPr>
        <w:t xml:space="preserve">: </w:t>
      </w:r>
      <w:r w:rsidR="006B5AA7">
        <w:rPr>
          <w:rFonts w:ascii="Times New Roman" w:hAnsi="Times New Roman" w:cs="Times New Roman"/>
          <w:sz w:val="28"/>
          <w:szCs w:val="28"/>
        </w:rPr>
        <w:t>Договори</w:t>
      </w:r>
      <w:r w:rsidRPr="0056514B">
        <w:rPr>
          <w:rFonts w:ascii="Times New Roman" w:hAnsi="Times New Roman" w:cs="Times New Roman"/>
          <w:sz w:val="28"/>
          <w:szCs w:val="28"/>
        </w:rPr>
        <w:t xml:space="preserve"> про вільну торгівлю, митні бар'єри та тарифи можуть впливати на обсяги торгівлі між країнами і вартість товарів.</w:t>
      </w:r>
    </w:p>
    <w:p w:rsid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t>Ці фактори часто взаємодіють між собою, і їх вплив може бути складним і динамічним.</w:t>
      </w:r>
    </w:p>
    <w:p w:rsidR="00CA62A3" w:rsidRPr="00CA62A3" w:rsidRDefault="00CA62A3" w:rsidP="0056514B">
      <w:pPr>
        <w:spacing w:after="0" w:line="360" w:lineRule="auto"/>
        <w:ind w:firstLine="709"/>
        <w:jc w:val="both"/>
        <w:rPr>
          <w:rFonts w:ascii="Times New Roman" w:hAnsi="Times New Roman" w:cs="Times New Roman"/>
        </w:rPr>
      </w:pPr>
    </w:p>
    <w:p w:rsidR="00CA62A3" w:rsidRDefault="00CA62A3" w:rsidP="0056514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3810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CA62A3" w:rsidRDefault="00CA62A3" w:rsidP="005651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Схема 1. Перелік </w:t>
      </w:r>
      <w:proofErr w:type="spellStart"/>
      <w:r w:rsidRPr="00CA62A3">
        <w:rPr>
          <w:rFonts w:ascii="Times New Roman" w:hAnsi="Times New Roman" w:cs="Times New Roman"/>
          <w:sz w:val="28"/>
          <w:szCs w:val="28"/>
        </w:rPr>
        <w:t>кон'юнктуроутворюючих</w:t>
      </w:r>
      <w:proofErr w:type="spellEnd"/>
      <w:r w:rsidRPr="00CA62A3">
        <w:rPr>
          <w:rFonts w:ascii="Times New Roman" w:hAnsi="Times New Roman" w:cs="Times New Roman"/>
          <w:sz w:val="28"/>
          <w:szCs w:val="28"/>
        </w:rPr>
        <w:t xml:space="preserve"> факторів</w:t>
      </w:r>
      <w:r>
        <w:rPr>
          <w:rFonts w:ascii="Times New Roman" w:hAnsi="Times New Roman" w:cs="Times New Roman"/>
          <w:sz w:val="28"/>
          <w:szCs w:val="28"/>
        </w:rPr>
        <w:t xml:space="preserve"> на світових ринках</w:t>
      </w:r>
    </w:p>
    <w:p w:rsidR="00CA62A3" w:rsidRPr="00CA62A3" w:rsidRDefault="00CA62A3" w:rsidP="0056514B">
      <w:pPr>
        <w:spacing w:after="0" w:line="360" w:lineRule="auto"/>
        <w:ind w:firstLine="709"/>
        <w:jc w:val="both"/>
        <w:rPr>
          <w:rFonts w:ascii="Times New Roman" w:hAnsi="Times New Roman" w:cs="Times New Roman"/>
          <w:sz w:val="24"/>
          <w:szCs w:val="24"/>
        </w:rPr>
      </w:pP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b/>
          <w:sz w:val="28"/>
          <w:szCs w:val="28"/>
        </w:rPr>
        <w:t>Економічн</w:t>
      </w:r>
      <w:r w:rsidR="006B5AA7" w:rsidRPr="006B5AA7">
        <w:rPr>
          <w:rFonts w:ascii="Times New Roman" w:hAnsi="Times New Roman" w:cs="Times New Roman"/>
          <w:b/>
          <w:sz w:val="28"/>
          <w:szCs w:val="28"/>
        </w:rPr>
        <w:t>е</w:t>
      </w:r>
      <w:r w:rsidRPr="006B5AA7">
        <w:rPr>
          <w:rFonts w:ascii="Times New Roman" w:hAnsi="Times New Roman" w:cs="Times New Roman"/>
          <w:b/>
          <w:sz w:val="28"/>
          <w:szCs w:val="28"/>
        </w:rPr>
        <w:t xml:space="preserve"> зр</w:t>
      </w:r>
      <w:r w:rsidR="006B5AA7" w:rsidRPr="006B5AA7">
        <w:rPr>
          <w:rFonts w:ascii="Times New Roman" w:hAnsi="Times New Roman" w:cs="Times New Roman"/>
          <w:b/>
          <w:sz w:val="28"/>
          <w:szCs w:val="28"/>
        </w:rPr>
        <w:t>о</w:t>
      </w:r>
      <w:r w:rsidRPr="006B5AA7">
        <w:rPr>
          <w:rFonts w:ascii="Times New Roman" w:hAnsi="Times New Roman" w:cs="Times New Roman"/>
          <w:b/>
          <w:sz w:val="28"/>
          <w:szCs w:val="28"/>
        </w:rPr>
        <w:t>ст</w:t>
      </w:r>
      <w:r w:rsidR="006B5AA7" w:rsidRPr="006B5AA7">
        <w:rPr>
          <w:rFonts w:ascii="Times New Roman" w:hAnsi="Times New Roman" w:cs="Times New Roman"/>
          <w:b/>
          <w:sz w:val="28"/>
          <w:szCs w:val="28"/>
        </w:rPr>
        <w:t>ання</w:t>
      </w:r>
      <w:r w:rsidRPr="006B5AA7">
        <w:rPr>
          <w:rFonts w:ascii="Times New Roman" w:hAnsi="Times New Roman" w:cs="Times New Roman"/>
          <w:b/>
          <w:sz w:val="28"/>
          <w:szCs w:val="28"/>
        </w:rPr>
        <w:t xml:space="preserve"> </w:t>
      </w:r>
      <w:r w:rsidR="006B5AA7" w:rsidRPr="006B5AA7">
        <w:rPr>
          <w:rFonts w:ascii="Times New Roman" w:hAnsi="Times New Roman" w:cs="Times New Roman"/>
          <w:b/>
          <w:sz w:val="28"/>
          <w:szCs w:val="28"/>
        </w:rPr>
        <w:t>та</w:t>
      </w:r>
      <w:r w:rsidRPr="006B5AA7">
        <w:rPr>
          <w:rFonts w:ascii="Times New Roman" w:hAnsi="Times New Roman" w:cs="Times New Roman"/>
          <w:b/>
          <w:sz w:val="28"/>
          <w:szCs w:val="28"/>
        </w:rPr>
        <w:t xml:space="preserve"> спад</w:t>
      </w:r>
      <w:r w:rsidRPr="0056514B">
        <w:rPr>
          <w:rFonts w:ascii="Times New Roman" w:hAnsi="Times New Roman" w:cs="Times New Roman"/>
          <w:sz w:val="28"/>
          <w:szCs w:val="28"/>
        </w:rPr>
        <w:t xml:space="preserve"> є одними з ключових </w:t>
      </w:r>
      <w:proofErr w:type="spellStart"/>
      <w:r w:rsidRPr="0056514B">
        <w:rPr>
          <w:rFonts w:ascii="Times New Roman" w:hAnsi="Times New Roman" w:cs="Times New Roman"/>
          <w:sz w:val="28"/>
          <w:szCs w:val="28"/>
        </w:rPr>
        <w:t>кон'юнктуроутворюючих</w:t>
      </w:r>
      <w:proofErr w:type="spellEnd"/>
      <w:r w:rsidRPr="0056514B">
        <w:rPr>
          <w:rFonts w:ascii="Times New Roman" w:hAnsi="Times New Roman" w:cs="Times New Roman"/>
          <w:sz w:val="28"/>
          <w:szCs w:val="28"/>
        </w:rPr>
        <w:t xml:space="preserve"> факторів на світових ринках. </w:t>
      </w:r>
      <w:r w:rsidR="006B5AA7">
        <w:rPr>
          <w:rFonts w:ascii="Times New Roman" w:hAnsi="Times New Roman" w:cs="Times New Roman"/>
          <w:sz w:val="28"/>
          <w:szCs w:val="28"/>
        </w:rPr>
        <w:t xml:space="preserve">Їх </w:t>
      </w:r>
      <w:r w:rsidRPr="0056514B">
        <w:rPr>
          <w:rFonts w:ascii="Times New Roman" w:hAnsi="Times New Roman" w:cs="Times New Roman"/>
          <w:sz w:val="28"/>
          <w:szCs w:val="28"/>
        </w:rPr>
        <w:t>вплив на ринки</w:t>
      </w:r>
      <w:r w:rsidR="006B5AA7">
        <w:rPr>
          <w:rFonts w:ascii="Times New Roman" w:hAnsi="Times New Roman" w:cs="Times New Roman"/>
          <w:sz w:val="28"/>
          <w:szCs w:val="28"/>
        </w:rPr>
        <w:t xml:space="preserve"> визначається такими чинниками</w:t>
      </w:r>
      <w:r w:rsidRPr="0056514B">
        <w:rPr>
          <w:rFonts w:ascii="Times New Roman" w:hAnsi="Times New Roman" w:cs="Times New Roman"/>
          <w:sz w:val="28"/>
          <w:szCs w:val="28"/>
        </w:rPr>
        <w:t>:</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Попит на товари та послуги</w:t>
      </w:r>
      <w:r w:rsidRPr="0056514B">
        <w:rPr>
          <w:rFonts w:ascii="Times New Roman" w:hAnsi="Times New Roman" w:cs="Times New Roman"/>
          <w:sz w:val="28"/>
          <w:szCs w:val="28"/>
        </w:rPr>
        <w:t>: Під час економічного зростання зазвичай зростає споживчий попит, і люди більше витрачають на різні товари та послуги, що стимулює виробництво і підтримує підйом ринку. У періоди економічного спаду споживчий попит зменшується, що може призвести до зменшення обсягів виробництва та продажів.</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Інвестиції</w:t>
      </w:r>
      <w:r w:rsidRPr="0056514B">
        <w:rPr>
          <w:rFonts w:ascii="Times New Roman" w:hAnsi="Times New Roman" w:cs="Times New Roman"/>
          <w:sz w:val="28"/>
          <w:szCs w:val="28"/>
        </w:rPr>
        <w:t xml:space="preserve">: Під час економічного зростання підприємства зазвичай збільшують інвестиції в розширення виробництва та розвиток нових проектів. </w:t>
      </w:r>
      <w:r w:rsidRPr="0056514B">
        <w:rPr>
          <w:rFonts w:ascii="Times New Roman" w:hAnsi="Times New Roman" w:cs="Times New Roman"/>
          <w:sz w:val="28"/>
          <w:szCs w:val="28"/>
        </w:rPr>
        <w:lastRenderedPageBreak/>
        <w:t>У періоди економічного спаду, коли попит та прибутки зменшуються, інвестиційна активність може знизитися.</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Ринкові ціни</w:t>
      </w:r>
      <w:r w:rsidRPr="0056514B">
        <w:rPr>
          <w:rFonts w:ascii="Times New Roman" w:hAnsi="Times New Roman" w:cs="Times New Roman"/>
          <w:sz w:val="28"/>
          <w:szCs w:val="28"/>
        </w:rPr>
        <w:t>: Під час економічного зростання, через підвищення попиту, ціни на товари та послуги можуть зростати. У періоди економічного спаду, коли попит знижується, ціни можуть стати менш жорсткими або навіть зменшитися для стимулювання попиту.</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Безробіття</w:t>
      </w:r>
      <w:r w:rsidRPr="0056514B">
        <w:rPr>
          <w:rFonts w:ascii="Times New Roman" w:hAnsi="Times New Roman" w:cs="Times New Roman"/>
          <w:sz w:val="28"/>
          <w:szCs w:val="28"/>
        </w:rPr>
        <w:t>: У періоди економічного зростання зазвичай спостерігається зменшення рівня безробіття, оскільки підприємства розширюються і створюють нові робочі місця. У періоди економічного спаду безробіття зазвичай зростає, оскільки підприємства зменшують виробництво та скорочують персонал.</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t>Ці динамічні процеси економічного зростання і спаду впливають на ринки національні й міжнародні масштаби, визначаючи зміни в цінах, обсягах виробництва та інвестиційній активності.</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b/>
          <w:sz w:val="28"/>
          <w:szCs w:val="28"/>
        </w:rPr>
        <w:t>Політичні події та стабільність</w:t>
      </w:r>
      <w:r w:rsidRPr="0056514B">
        <w:rPr>
          <w:rFonts w:ascii="Times New Roman" w:hAnsi="Times New Roman" w:cs="Times New Roman"/>
          <w:sz w:val="28"/>
          <w:szCs w:val="28"/>
        </w:rPr>
        <w:t xml:space="preserve"> </w:t>
      </w:r>
      <w:r w:rsidR="006B5AA7">
        <w:rPr>
          <w:rFonts w:ascii="Times New Roman" w:hAnsi="Times New Roman" w:cs="Times New Roman"/>
          <w:sz w:val="28"/>
          <w:szCs w:val="28"/>
        </w:rPr>
        <w:t>віді</w:t>
      </w:r>
      <w:r w:rsidRPr="0056514B">
        <w:rPr>
          <w:rFonts w:ascii="Times New Roman" w:hAnsi="Times New Roman" w:cs="Times New Roman"/>
          <w:sz w:val="28"/>
          <w:szCs w:val="28"/>
        </w:rPr>
        <w:t xml:space="preserve">грають значну роль у формуванні кон'юнктури на світових ринках. </w:t>
      </w:r>
      <w:r w:rsidR="006B5AA7">
        <w:rPr>
          <w:rFonts w:ascii="Times New Roman" w:hAnsi="Times New Roman" w:cs="Times New Roman"/>
          <w:sz w:val="28"/>
          <w:szCs w:val="28"/>
        </w:rPr>
        <w:t>Основними чинниками</w:t>
      </w:r>
      <w:r w:rsidRPr="0056514B">
        <w:rPr>
          <w:rFonts w:ascii="Times New Roman" w:hAnsi="Times New Roman" w:cs="Times New Roman"/>
          <w:sz w:val="28"/>
          <w:szCs w:val="28"/>
        </w:rPr>
        <w:t>, які вплива</w:t>
      </w:r>
      <w:r w:rsidR="006B5AA7">
        <w:rPr>
          <w:rFonts w:ascii="Times New Roman" w:hAnsi="Times New Roman" w:cs="Times New Roman"/>
          <w:sz w:val="28"/>
          <w:szCs w:val="28"/>
        </w:rPr>
        <w:t>ють</w:t>
      </w:r>
      <w:r w:rsidRPr="0056514B">
        <w:rPr>
          <w:rFonts w:ascii="Times New Roman" w:hAnsi="Times New Roman" w:cs="Times New Roman"/>
          <w:sz w:val="28"/>
          <w:szCs w:val="28"/>
        </w:rPr>
        <w:t xml:space="preserve"> на </w:t>
      </w:r>
      <w:r w:rsidR="006B5AA7">
        <w:rPr>
          <w:rFonts w:ascii="Times New Roman" w:hAnsi="Times New Roman" w:cs="Times New Roman"/>
          <w:sz w:val="28"/>
          <w:szCs w:val="28"/>
        </w:rPr>
        <w:t xml:space="preserve">міжнародні </w:t>
      </w:r>
      <w:r w:rsidRPr="0056514B">
        <w:rPr>
          <w:rFonts w:ascii="Times New Roman" w:hAnsi="Times New Roman" w:cs="Times New Roman"/>
          <w:sz w:val="28"/>
          <w:szCs w:val="28"/>
        </w:rPr>
        <w:t>ринки</w:t>
      </w:r>
      <w:r w:rsidR="006B5AA7">
        <w:rPr>
          <w:rFonts w:ascii="Times New Roman" w:hAnsi="Times New Roman" w:cs="Times New Roman"/>
          <w:sz w:val="28"/>
          <w:szCs w:val="28"/>
        </w:rPr>
        <w:t xml:space="preserve"> є такі</w:t>
      </w:r>
      <w:r w:rsidRPr="0056514B">
        <w:rPr>
          <w:rFonts w:ascii="Times New Roman" w:hAnsi="Times New Roman" w:cs="Times New Roman"/>
          <w:sz w:val="28"/>
          <w:szCs w:val="28"/>
        </w:rPr>
        <w:t>:</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Інвестиційна впевненість</w:t>
      </w:r>
      <w:r w:rsidRPr="0056514B">
        <w:rPr>
          <w:rFonts w:ascii="Times New Roman" w:hAnsi="Times New Roman" w:cs="Times New Roman"/>
          <w:sz w:val="28"/>
          <w:szCs w:val="28"/>
        </w:rPr>
        <w:t>: Нестабільна політична ситуація може призвести до невизначеності серед інвесторів щодо майбутніх перспектив. Це може призвести до зниження інвестиційної активності та зростання ризику, що впливає на курси акцій, облігацій та інших фінансових інструментів.</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Валютні курси</w:t>
      </w:r>
      <w:r w:rsidRPr="0056514B">
        <w:rPr>
          <w:rFonts w:ascii="Times New Roman" w:hAnsi="Times New Roman" w:cs="Times New Roman"/>
          <w:sz w:val="28"/>
          <w:szCs w:val="28"/>
        </w:rPr>
        <w:t>: Політичні події, такі як вибори, політичні кризи чи зміни уряду, можуть впливати на валютні курси. Наприклад, невизначеність щодо політичного курсу може призвести до зниження довіри до валюти країни і зниження її вартості.</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Торгівельні угоди і санкції</w:t>
      </w:r>
      <w:r w:rsidRPr="0056514B">
        <w:rPr>
          <w:rFonts w:ascii="Times New Roman" w:hAnsi="Times New Roman" w:cs="Times New Roman"/>
          <w:sz w:val="28"/>
          <w:szCs w:val="28"/>
        </w:rPr>
        <w:t>: Політичні рішення щодо торгівлі, такі як укладання або скасування торгових угод або введення санкцій проти певних країн, можуть мати значний вплив на міжнародну торгівлю та ціни на товари.</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Енергетичні ринки</w:t>
      </w:r>
      <w:r w:rsidRPr="0056514B">
        <w:rPr>
          <w:rFonts w:ascii="Times New Roman" w:hAnsi="Times New Roman" w:cs="Times New Roman"/>
          <w:sz w:val="28"/>
          <w:szCs w:val="28"/>
        </w:rPr>
        <w:t>: Політичні події у регіонах, де велике значення має добування і експорт енергоресурсів, таких як нафта або газ, можуть спричиняти коливання цін на ці ресурси. Наприклад, політичні конфлікти у зонах добування можуть призвести до обмеження постачання і підвищення цін.</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lastRenderedPageBreak/>
        <w:t>Ринки фондових інструментів</w:t>
      </w:r>
      <w:r w:rsidRPr="0056514B">
        <w:rPr>
          <w:rFonts w:ascii="Times New Roman" w:hAnsi="Times New Roman" w:cs="Times New Roman"/>
          <w:sz w:val="28"/>
          <w:szCs w:val="28"/>
        </w:rPr>
        <w:t>: Політичні новини можуть мати великий вплив на ринки акцій і облігацій, оскільки інвестори оцінюють ризики, пов'язані з політичними рішеннями, та їх вплив на економіку і бізнес.</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Геополітичні конфлікти</w:t>
      </w:r>
      <w:r w:rsidRPr="0056514B">
        <w:rPr>
          <w:rFonts w:ascii="Times New Roman" w:hAnsi="Times New Roman" w:cs="Times New Roman"/>
          <w:sz w:val="28"/>
          <w:szCs w:val="28"/>
        </w:rPr>
        <w:t>: Спроби впливати на інші країни або території можуть призвести до геополітичних конфліктів, що впливають на ринки через зростання ризику та невизначеності.</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t>Усі ці фактори взаємодіють і можуть мати складний та непередбачуваний вплив на світові ринки, викликаючи коливання цін, обсягів торгівлі та інвестицій.</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b/>
          <w:sz w:val="28"/>
          <w:szCs w:val="28"/>
        </w:rPr>
        <w:t>Валютні курси</w:t>
      </w:r>
      <w:r w:rsidRPr="0056514B">
        <w:rPr>
          <w:rFonts w:ascii="Times New Roman" w:hAnsi="Times New Roman" w:cs="Times New Roman"/>
          <w:sz w:val="28"/>
          <w:szCs w:val="28"/>
        </w:rPr>
        <w:t xml:space="preserve"> відіграють ключову роль у формуванні кон'юнктури на світових ринках. Вони визначають вартість однієї валюти в порівнянні з іншою та впливають на міжнародну торгівлю, інвестиції та економічний зріст. </w:t>
      </w:r>
      <w:r w:rsidR="006B5AA7">
        <w:rPr>
          <w:rFonts w:ascii="Times New Roman" w:hAnsi="Times New Roman" w:cs="Times New Roman"/>
          <w:sz w:val="28"/>
          <w:szCs w:val="28"/>
        </w:rPr>
        <w:t>Ключовими факторами</w:t>
      </w:r>
      <w:r w:rsidRPr="0056514B">
        <w:rPr>
          <w:rFonts w:ascii="Times New Roman" w:hAnsi="Times New Roman" w:cs="Times New Roman"/>
          <w:sz w:val="28"/>
          <w:szCs w:val="28"/>
        </w:rPr>
        <w:t>, що впливають на валютні курси</w:t>
      </w:r>
      <w:r w:rsidR="006B5AA7">
        <w:rPr>
          <w:rFonts w:ascii="Times New Roman" w:hAnsi="Times New Roman" w:cs="Times New Roman"/>
          <w:sz w:val="28"/>
          <w:szCs w:val="28"/>
        </w:rPr>
        <w:t xml:space="preserve"> можна назвати такі</w:t>
      </w:r>
      <w:r w:rsidRPr="0056514B">
        <w:rPr>
          <w:rFonts w:ascii="Times New Roman" w:hAnsi="Times New Roman" w:cs="Times New Roman"/>
          <w:sz w:val="28"/>
          <w:szCs w:val="28"/>
        </w:rPr>
        <w:t>:</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Економічні показники</w:t>
      </w:r>
      <w:r w:rsidRPr="0056514B">
        <w:rPr>
          <w:rFonts w:ascii="Times New Roman" w:hAnsi="Times New Roman" w:cs="Times New Roman"/>
          <w:sz w:val="28"/>
          <w:szCs w:val="28"/>
        </w:rPr>
        <w:t>: Стан економіки країни, такі як рівень інфляції, безробіття, зростання ВВП і торгівельний баланс, можуть впливати на попит і пропозицію валюти цієї країни, що в свою чергу впливає на її валютний курс.</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Монетарна політика</w:t>
      </w:r>
      <w:r w:rsidRPr="0056514B">
        <w:rPr>
          <w:rFonts w:ascii="Times New Roman" w:hAnsi="Times New Roman" w:cs="Times New Roman"/>
          <w:sz w:val="28"/>
          <w:szCs w:val="28"/>
        </w:rPr>
        <w:t>: Рішення центральних банків про відсоткові ставки, кількість грошей в обігу та інші монетарні заходи можуть впливати на вартість валюти.</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Політична стабільність</w:t>
      </w:r>
      <w:r w:rsidRPr="0056514B">
        <w:rPr>
          <w:rFonts w:ascii="Times New Roman" w:hAnsi="Times New Roman" w:cs="Times New Roman"/>
          <w:sz w:val="28"/>
          <w:szCs w:val="28"/>
        </w:rPr>
        <w:t>: Нестабільність уряду, політичні кризи або невизначеність можуть призвести до коливань валютного курсу, оскільки інвестори шукають безпечних активів.</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Спроби маніпулювання</w:t>
      </w:r>
      <w:r w:rsidRPr="0056514B">
        <w:rPr>
          <w:rFonts w:ascii="Times New Roman" w:hAnsi="Times New Roman" w:cs="Times New Roman"/>
          <w:sz w:val="28"/>
          <w:szCs w:val="28"/>
        </w:rPr>
        <w:t>: Деякі країни можуть спробувати штучно втручатися у свої валютні курси, вживаючи заходи, такі як інтервенція на валютному ринку або зміна монетарної політики.</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Міжнародні події та кризи</w:t>
      </w:r>
      <w:r w:rsidRPr="0056514B">
        <w:rPr>
          <w:rFonts w:ascii="Times New Roman" w:hAnsi="Times New Roman" w:cs="Times New Roman"/>
          <w:sz w:val="28"/>
          <w:szCs w:val="28"/>
        </w:rPr>
        <w:t>: Геополітичні конфлікти, природні катастрофи, економічні кризи в інших країнах можуть впливати на споживчий попит і інвестиційний клімат, що також впливає на валютні курси.</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6B5AA7">
        <w:rPr>
          <w:rFonts w:ascii="Times New Roman" w:hAnsi="Times New Roman" w:cs="Times New Roman"/>
          <w:i/>
          <w:sz w:val="28"/>
          <w:szCs w:val="28"/>
        </w:rPr>
        <w:t>Торговельний баланс</w:t>
      </w:r>
      <w:r w:rsidRPr="0056514B">
        <w:rPr>
          <w:rFonts w:ascii="Times New Roman" w:hAnsi="Times New Roman" w:cs="Times New Roman"/>
          <w:sz w:val="28"/>
          <w:szCs w:val="28"/>
        </w:rPr>
        <w:t>: Рівень експорту та імпорту країни також впливає на її валютний курс. Країни з великим додатнім торговельним балансом, як правило, мають сильну валюту.</w:t>
      </w:r>
    </w:p>
    <w:p w:rsidR="0056514B" w:rsidRPr="0056514B" w:rsidRDefault="0056514B" w:rsidP="0056514B">
      <w:pPr>
        <w:spacing w:after="0" w:line="360" w:lineRule="auto"/>
        <w:ind w:firstLine="709"/>
        <w:jc w:val="both"/>
        <w:rPr>
          <w:rFonts w:ascii="Times New Roman" w:hAnsi="Times New Roman" w:cs="Times New Roman"/>
          <w:sz w:val="28"/>
          <w:szCs w:val="28"/>
        </w:rPr>
      </w:pPr>
      <w:r w:rsidRPr="0056514B">
        <w:rPr>
          <w:rFonts w:ascii="Times New Roman" w:hAnsi="Times New Roman" w:cs="Times New Roman"/>
          <w:sz w:val="28"/>
          <w:szCs w:val="28"/>
        </w:rPr>
        <w:lastRenderedPageBreak/>
        <w:t>Валютні курси є складною системою, і їх значення залежить від багатьох факторів. Їх рухи мають великий вплив на світову економіку і можуть мати значний вплив на міжнародну торгівлю, інвестиції та економічний розвиток країн.</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b/>
          <w:sz w:val="28"/>
          <w:szCs w:val="28"/>
        </w:rPr>
        <w:t>Технологічний прогрес</w:t>
      </w:r>
      <w:r w:rsidRPr="00881B7D">
        <w:rPr>
          <w:rFonts w:ascii="Times New Roman" w:hAnsi="Times New Roman" w:cs="Times New Roman"/>
          <w:sz w:val="28"/>
          <w:szCs w:val="28"/>
        </w:rPr>
        <w:t xml:space="preserve"> є одним з найважливіших </w:t>
      </w:r>
      <w:proofErr w:type="spellStart"/>
      <w:r w:rsidRPr="00881B7D">
        <w:rPr>
          <w:rFonts w:ascii="Times New Roman" w:hAnsi="Times New Roman" w:cs="Times New Roman"/>
          <w:sz w:val="28"/>
          <w:szCs w:val="28"/>
        </w:rPr>
        <w:t>кон'юнктуроутворюючих</w:t>
      </w:r>
      <w:proofErr w:type="spellEnd"/>
      <w:r w:rsidRPr="00881B7D">
        <w:rPr>
          <w:rFonts w:ascii="Times New Roman" w:hAnsi="Times New Roman" w:cs="Times New Roman"/>
          <w:sz w:val="28"/>
          <w:szCs w:val="28"/>
        </w:rPr>
        <w:t xml:space="preserve"> факторів у сучасній економіці. Він впливає на ринки у багатьох аспектах:</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Промислове виробництво</w:t>
      </w:r>
      <w:r w:rsidRPr="00881B7D">
        <w:rPr>
          <w:rFonts w:ascii="Times New Roman" w:hAnsi="Times New Roman" w:cs="Times New Roman"/>
          <w:sz w:val="28"/>
          <w:szCs w:val="28"/>
        </w:rPr>
        <w:t>: Впровадження нових технологій може покращити ефективність виробництва, зменшити витрати на працю та ресурси, підвищити якість продукції. Це може призвести до зростання конкурентоспроможності підприємств на світових ринках і збільшення їхньої частки ринку.</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Інновації і нові ринки</w:t>
      </w:r>
      <w:r w:rsidRPr="00881B7D">
        <w:rPr>
          <w:rFonts w:ascii="Times New Roman" w:hAnsi="Times New Roman" w:cs="Times New Roman"/>
          <w:sz w:val="28"/>
          <w:szCs w:val="28"/>
        </w:rPr>
        <w:t>: Технологічний прогрес стимулює створення нових товарів і послуг, що можуть відкривати нові ринки і створювати нові можливості для підприємств. Наприклад, винайдення нових електронних пристроїв може призвести до з'яви нового ринку для цих товарів.</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Капіталовкладення</w:t>
      </w:r>
      <w:r w:rsidRPr="00881B7D">
        <w:rPr>
          <w:rFonts w:ascii="Times New Roman" w:hAnsi="Times New Roman" w:cs="Times New Roman"/>
          <w:sz w:val="28"/>
          <w:szCs w:val="28"/>
        </w:rPr>
        <w:t>: Технологічний прогрес може стимулювати інвестиції в науково-дослідну роботу, розвиток нових технологій та модернізацію виробництва. Це може підтримати економічний зр</w:t>
      </w:r>
      <w:r>
        <w:rPr>
          <w:rFonts w:ascii="Times New Roman" w:hAnsi="Times New Roman" w:cs="Times New Roman"/>
          <w:sz w:val="28"/>
          <w:szCs w:val="28"/>
        </w:rPr>
        <w:t>о</w:t>
      </w:r>
      <w:r w:rsidRPr="00881B7D">
        <w:rPr>
          <w:rFonts w:ascii="Times New Roman" w:hAnsi="Times New Roman" w:cs="Times New Roman"/>
          <w:sz w:val="28"/>
          <w:szCs w:val="28"/>
        </w:rPr>
        <w:t>ст</w:t>
      </w:r>
      <w:r>
        <w:rPr>
          <w:rFonts w:ascii="Times New Roman" w:hAnsi="Times New Roman" w:cs="Times New Roman"/>
          <w:sz w:val="28"/>
          <w:szCs w:val="28"/>
        </w:rPr>
        <w:t>ання</w:t>
      </w:r>
      <w:r w:rsidRPr="00881B7D">
        <w:rPr>
          <w:rFonts w:ascii="Times New Roman" w:hAnsi="Times New Roman" w:cs="Times New Roman"/>
          <w:sz w:val="28"/>
          <w:szCs w:val="28"/>
        </w:rPr>
        <w:t xml:space="preserve"> і створити нові робочі місця.</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Глобалізація</w:t>
      </w:r>
      <w:r w:rsidRPr="00881B7D">
        <w:rPr>
          <w:rFonts w:ascii="Times New Roman" w:hAnsi="Times New Roman" w:cs="Times New Roman"/>
          <w:sz w:val="28"/>
          <w:szCs w:val="28"/>
        </w:rPr>
        <w:t>: Розвиток інформаційних технологій і зв'язків міжнародної торгівлі зробив світові ринки більш доступними для підприємств у всьому світі. Технологічний прогрес сприяє глобалізації економіки, що може впливати на розподіл виробництва, ціни та конкурентоспроможність товарів і послуг.</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Зміни у споживчому попиті</w:t>
      </w:r>
      <w:r w:rsidRPr="00881B7D">
        <w:rPr>
          <w:rFonts w:ascii="Times New Roman" w:hAnsi="Times New Roman" w:cs="Times New Roman"/>
          <w:sz w:val="28"/>
          <w:szCs w:val="28"/>
        </w:rPr>
        <w:t>: Технологічні інновації можуть змінювати споживчі уподобання і потреби, що впливає на попит на товари та послуги. Наприклад, збільшення популярності електромобілів може призвести до зменшення попиту на традиційні автомобілі з двигунами внутрішнього згоряння.</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Ефективність ресурсів</w:t>
      </w:r>
      <w:r w:rsidRPr="00881B7D">
        <w:rPr>
          <w:rFonts w:ascii="Times New Roman" w:hAnsi="Times New Roman" w:cs="Times New Roman"/>
          <w:sz w:val="28"/>
          <w:szCs w:val="28"/>
        </w:rPr>
        <w:t xml:space="preserve">: Технологічний прогрес може допомогти зменшити використання обмежених ресурсів, таких як енергія та вода, що </w:t>
      </w:r>
      <w:r w:rsidRPr="00881B7D">
        <w:rPr>
          <w:rFonts w:ascii="Times New Roman" w:hAnsi="Times New Roman" w:cs="Times New Roman"/>
          <w:sz w:val="28"/>
          <w:szCs w:val="28"/>
        </w:rPr>
        <w:lastRenderedPageBreak/>
        <w:t>сприяє сталому розвитку та зменшенню негативного впливу на навколишнє середовище.</w:t>
      </w:r>
    </w:p>
    <w:p w:rsidR="006B5AA7"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sz w:val="28"/>
          <w:szCs w:val="28"/>
        </w:rPr>
        <w:t>Технологічний прогрес є важливим драйвером економічного зростання та розвитку, який впливає на ринки у всіх секторах економіки. Він створює нові можливості для підприємств, змінює способи виробництва та споживання, і є ключовим фактором у формуванні конкурентоспроможності на міжнародних ринках.</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sz w:val="28"/>
          <w:szCs w:val="28"/>
        </w:rPr>
        <w:t xml:space="preserve">Факторний аналіз </w:t>
      </w:r>
      <w:r>
        <w:rPr>
          <w:rFonts w:ascii="Times New Roman" w:hAnsi="Times New Roman" w:cs="Times New Roman"/>
          <w:sz w:val="28"/>
          <w:szCs w:val="28"/>
        </w:rPr>
        <w:t>–</w:t>
      </w:r>
      <w:r w:rsidRPr="00881B7D">
        <w:rPr>
          <w:rFonts w:ascii="Times New Roman" w:hAnsi="Times New Roman" w:cs="Times New Roman"/>
          <w:sz w:val="28"/>
          <w:szCs w:val="28"/>
        </w:rPr>
        <w:t xml:space="preserve"> це метод дослідження, який використовується для виявлення і вивчення впливу різних факторів на певні явища або процеси. У контексті </w:t>
      </w:r>
      <w:proofErr w:type="spellStart"/>
      <w:r w:rsidRPr="00881B7D">
        <w:rPr>
          <w:rFonts w:ascii="Times New Roman" w:hAnsi="Times New Roman" w:cs="Times New Roman"/>
          <w:sz w:val="28"/>
          <w:szCs w:val="28"/>
        </w:rPr>
        <w:t>кон'юнктуроутворюючих</w:t>
      </w:r>
      <w:proofErr w:type="spellEnd"/>
      <w:r w:rsidRPr="00881B7D">
        <w:rPr>
          <w:rFonts w:ascii="Times New Roman" w:hAnsi="Times New Roman" w:cs="Times New Roman"/>
          <w:sz w:val="28"/>
          <w:szCs w:val="28"/>
        </w:rPr>
        <w:t xml:space="preserve"> факторів, факторний аналіз допомагає зрозуміти, які конкретні фактори найбільше впливають на ринки і як вони взаємодіють між собою.</w:t>
      </w:r>
    </w:p>
    <w:p w:rsidR="00881B7D" w:rsidRPr="00881B7D" w:rsidRDefault="00881B7D" w:rsidP="00881B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Основними </w:t>
      </w:r>
      <w:r w:rsidRPr="00881B7D">
        <w:rPr>
          <w:rFonts w:ascii="Times New Roman" w:hAnsi="Times New Roman" w:cs="Times New Roman"/>
          <w:b/>
          <w:sz w:val="28"/>
          <w:szCs w:val="28"/>
        </w:rPr>
        <w:t>етапами</w:t>
      </w:r>
      <w:r w:rsidRPr="00881B7D">
        <w:rPr>
          <w:rFonts w:ascii="Times New Roman" w:hAnsi="Times New Roman" w:cs="Times New Roman"/>
          <w:sz w:val="28"/>
          <w:szCs w:val="28"/>
        </w:rPr>
        <w:t xml:space="preserve">, які можна виконати при проведенні </w:t>
      </w:r>
      <w:r w:rsidRPr="00881B7D">
        <w:rPr>
          <w:rFonts w:ascii="Times New Roman" w:hAnsi="Times New Roman" w:cs="Times New Roman"/>
          <w:b/>
          <w:sz w:val="28"/>
          <w:szCs w:val="28"/>
        </w:rPr>
        <w:t>факторного аналізу</w:t>
      </w:r>
      <w:r w:rsidRPr="00881B7D">
        <w:rPr>
          <w:rFonts w:ascii="Times New Roman" w:hAnsi="Times New Roman" w:cs="Times New Roman"/>
          <w:sz w:val="28"/>
          <w:szCs w:val="28"/>
        </w:rPr>
        <w:t xml:space="preserve"> </w:t>
      </w:r>
      <w:proofErr w:type="spellStart"/>
      <w:r w:rsidRPr="00881B7D">
        <w:rPr>
          <w:rFonts w:ascii="Times New Roman" w:hAnsi="Times New Roman" w:cs="Times New Roman"/>
          <w:sz w:val="28"/>
          <w:szCs w:val="28"/>
        </w:rPr>
        <w:t>кон'юнктуроутворюючих</w:t>
      </w:r>
      <w:proofErr w:type="spellEnd"/>
      <w:r w:rsidRPr="00881B7D">
        <w:rPr>
          <w:rFonts w:ascii="Times New Roman" w:hAnsi="Times New Roman" w:cs="Times New Roman"/>
          <w:sz w:val="28"/>
          <w:szCs w:val="28"/>
        </w:rPr>
        <w:t xml:space="preserve"> факторів</w:t>
      </w:r>
      <w:r>
        <w:rPr>
          <w:rFonts w:ascii="Times New Roman" w:hAnsi="Times New Roman" w:cs="Times New Roman"/>
          <w:sz w:val="28"/>
          <w:szCs w:val="28"/>
        </w:rPr>
        <w:t xml:space="preserve"> є такі</w:t>
      </w:r>
      <w:r w:rsidRPr="00881B7D">
        <w:rPr>
          <w:rFonts w:ascii="Times New Roman" w:hAnsi="Times New Roman" w:cs="Times New Roman"/>
          <w:sz w:val="28"/>
          <w:szCs w:val="28"/>
        </w:rPr>
        <w:t>:</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Визначення факторів</w:t>
      </w:r>
      <w:r w:rsidRPr="00881B7D">
        <w:rPr>
          <w:rFonts w:ascii="Times New Roman" w:hAnsi="Times New Roman" w:cs="Times New Roman"/>
          <w:sz w:val="28"/>
          <w:szCs w:val="28"/>
        </w:rPr>
        <w:t xml:space="preserve">: Спочатку потрібно визначити широкий спектр можливих </w:t>
      </w:r>
      <w:proofErr w:type="spellStart"/>
      <w:r w:rsidRPr="00881B7D">
        <w:rPr>
          <w:rFonts w:ascii="Times New Roman" w:hAnsi="Times New Roman" w:cs="Times New Roman"/>
          <w:sz w:val="28"/>
          <w:szCs w:val="28"/>
        </w:rPr>
        <w:t>кон'юнктуроутворюючих</w:t>
      </w:r>
      <w:proofErr w:type="spellEnd"/>
      <w:r w:rsidRPr="00881B7D">
        <w:rPr>
          <w:rFonts w:ascii="Times New Roman" w:hAnsi="Times New Roman" w:cs="Times New Roman"/>
          <w:sz w:val="28"/>
          <w:szCs w:val="28"/>
        </w:rPr>
        <w:t xml:space="preserve"> факторів, таких як економічні показники, політичні події, технологічни</w:t>
      </w:r>
      <w:r>
        <w:rPr>
          <w:rFonts w:ascii="Times New Roman" w:hAnsi="Times New Roman" w:cs="Times New Roman"/>
          <w:sz w:val="28"/>
          <w:szCs w:val="28"/>
        </w:rPr>
        <w:t>й прогрес, сезонні варіації</w:t>
      </w:r>
      <w:r w:rsidRPr="00881B7D">
        <w:rPr>
          <w:rFonts w:ascii="Times New Roman" w:hAnsi="Times New Roman" w:cs="Times New Roman"/>
          <w:sz w:val="28"/>
          <w:szCs w:val="28"/>
        </w:rPr>
        <w:t>.</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Збір даних</w:t>
      </w:r>
      <w:r w:rsidRPr="00881B7D">
        <w:rPr>
          <w:rFonts w:ascii="Times New Roman" w:hAnsi="Times New Roman" w:cs="Times New Roman"/>
          <w:sz w:val="28"/>
          <w:szCs w:val="28"/>
        </w:rPr>
        <w:t>: Потрібно зібрати дані про ці фактори за певний період часу. Це може включати економічні показники, політичні новини, дані з технологічного розвитку та інше.</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Статистичний аналіз</w:t>
      </w:r>
      <w:r w:rsidRPr="00881B7D">
        <w:rPr>
          <w:rFonts w:ascii="Times New Roman" w:hAnsi="Times New Roman" w:cs="Times New Roman"/>
          <w:sz w:val="28"/>
          <w:szCs w:val="28"/>
        </w:rPr>
        <w:t>: Після того, як дані зібрані, можна провести статистичний аналіз, щоб виявити кореляції між різними факторами та ринковими показниками, такими як ціни акцій, обсяги виробництва тощо.</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Факторний аналіз</w:t>
      </w:r>
      <w:r w:rsidRPr="00881B7D">
        <w:rPr>
          <w:rFonts w:ascii="Times New Roman" w:hAnsi="Times New Roman" w:cs="Times New Roman"/>
          <w:sz w:val="28"/>
          <w:szCs w:val="28"/>
        </w:rPr>
        <w:t>: Застосування методів факторного аналізу, таких як факторний аналіз або регресійний аналіз, для визначення важливості кожного фактора і його впливу на кон'юнктуру ринку. Це дозволяє визначити, які фактори мають найбільший вплив і як вони взаємодіють між собою.</w:t>
      </w:r>
    </w:p>
    <w:p w:rsidR="00881B7D" w:rsidRPr="00881B7D" w:rsidRDefault="00881B7D" w:rsidP="00881B7D">
      <w:pPr>
        <w:spacing w:after="0" w:line="360" w:lineRule="auto"/>
        <w:ind w:firstLine="709"/>
        <w:jc w:val="both"/>
        <w:rPr>
          <w:rFonts w:ascii="Times New Roman" w:hAnsi="Times New Roman" w:cs="Times New Roman"/>
          <w:sz w:val="28"/>
          <w:szCs w:val="28"/>
        </w:rPr>
      </w:pPr>
      <w:r w:rsidRPr="00881B7D">
        <w:rPr>
          <w:rFonts w:ascii="Times New Roman" w:hAnsi="Times New Roman" w:cs="Times New Roman"/>
          <w:i/>
          <w:sz w:val="28"/>
          <w:szCs w:val="28"/>
        </w:rPr>
        <w:t>Прогнозування</w:t>
      </w:r>
      <w:r w:rsidRPr="00881B7D">
        <w:rPr>
          <w:rFonts w:ascii="Times New Roman" w:hAnsi="Times New Roman" w:cs="Times New Roman"/>
          <w:sz w:val="28"/>
          <w:szCs w:val="28"/>
        </w:rPr>
        <w:t xml:space="preserve">: На основі результатів аналізу можна розробити моделі прогнозування, які допоможуть передбачити майбутні зміни на ринках на основі виявлених </w:t>
      </w:r>
      <w:proofErr w:type="spellStart"/>
      <w:r w:rsidRPr="00881B7D">
        <w:rPr>
          <w:rFonts w:ascii="Times New Roman" w:hAnsi="Times New Roman" w:cs="Times New Roman"/>
          <w:sz w:val="28"/>
          <w:szCs w:val="28"/>
        </w:rPr>
        <w:t>кон'юнктуроутворюючих</w:t>
      </w:r>
      <w:proofErr w:type="spellEnd"/>
      <w:r w:rsidRPr="00881B7D">
        <w:rPr>
          <w:rFonts w:ascii="Times New Roman" w:hAnsi="Times New Roman" w:cs="Times New Roman"/>
          <w:sz w:val="28"/>
          <w:szCs w:val="28"/>
        </w:rPr>
        <w:t xml:space="preserve"> факторів.</w:t>
      </w:r>
    </w:p>
    <w:p w:rsidR="00881B7D" w:rsidRDefault="00881B7D" w:rsidP="00881B7D">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lastRenderedPageBreak/>
        <w:t>Факторний аналіз</w:t>
      </w:r>
      <w:r w:rsidRPr="00881B7D">
        <w:rPr>
          <w:rFonts w:ascii="Times New Roman" w:hAnsi="Times New Roman" w:cs="Times New Roman"/>
          <w:sz w:val="28"/>
          <w:szCs w:val="28"/>
        </w:rPr>
        <w:t xml:space="preserve"> є потужним інструментом для розуміння складних взаємозв'язків між різними факторами, що впливають на ринки, і може допомогти у прийнятті кращих рішень щодо інвестицій, стратегій бізнесу та управління ризиками.</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sz w:val="28"/>
          <w:szCs w:val="28"/>
        </w:rPr>
        <w:t>Зважаючи на те, що факторний аналіз допомагає визначити важливість та взаємозв'язок між різними факторами, що впливають на кон'юнктуру ринку, розглянемо приклад факторного аналізу в контексті впливу економічних показників, політичних подій та технологічного прогресу на ринок цінних паперів.</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BA4061">
        <w:rPr>
          <w:rFonts w:ascii="Times New Roman" w:hAnsi="Times New Roman" w:cs="Times New Roman"/>
          <w:i/>
          <w:sz w:val="28"/>
          <w:szCs w:val="28"/>
        </w:rPr>
        <w:t>Визначення факторів</w:t>
      </w:r>
      <w:r w:rsidRPr="00EC542A">
        <w:rPr>
          <w:rFonts w:ascii="Times New Roman" w:hAnsi="Times New Roman" w:cs="Times New Roman"/>
          <w:sz w:val="28"/>
          <w:szCs w:val="28"/>
        </w:rPr>
        <w:t xml:space="preserve">: Спочатку визначаються фактори, що можуть впливати на ринок цінних паперів. Наприклад, економічні показники (рівень безробіття, ВВП, інфляція), політичні події (вибори, законодавчі рішення) та технологічний прогрес (інновації в </w:t>
      </w:r>
      <w:r>
        <w:rPr>
          <w:rFonts w:ascii="Times New Roman" w:hAnsi="Times New Roman" w:cs="Times New Roman"/>
          <w:sz w:val="28"/>
          <w:szCs w:val="28"/>
        </w:rPr>
        <w:t>ІТ</w:t>
      </w:r>
      <w:r w:rsidRPr="00EC542A">
        <w:rPr>
          <w:rFonts w:ascii="Times New Roman" w:hAnsi="Times New Roman" w:cs="Times New Roman"/>
          <w:sz w:val="28"/>
          <w:szCs w:val="28"/>
        </w:rPr>
        <w:t xml:space="preserve"> секторі).</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BA4061">
        <w:rPr>
          <w:rFonts w:ascii="Times New Roman" w:hAnsi="Times New Roman" w:cs="Times New Roman"/>
          <w:i/>
          <w:sz w:val="28"/>
          <w:szCs w:val="28"/>
        </w:rPr>
        <w:t>Збір даних</w:t>
      </w:r>
      <w:r w:rsidRPr="00EC542A">
        <w:rPr>
          <w:rFonts w:ascii="Times New Roman" w:hAnsi="Times New Roman" w:cs="Times New Roman"/>
          <w:sz w:val="28"/>
          <w:szCs w:val="28"/>
        </w:rPr>
        <w:t>: Зібрати дані за різними факторами для певного періоду часу, наприклад, щоквартально протягом останніх п'яти років.</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BA4061">
        <w:rPr>
          <w:rFonts w:ascii="Times New Roman" w:hAnsi="Times New Roman" w:cs="Times New Roman"/>
          <w:i/>
          <w:sz w:val="28"/>
          <w:szCs w:val="28"/>
        </w:rPr>
        <w:t>Статистичний аналіз</w:t>
      </w:r>
      <w:r w:rsidRPr="00EC542A">
        <w:rPr>
          <w:rFonts w:ascii="Times New Roman" w:hAnsi="Times New Roman" w:cs="Times New Roman"/>
          <w:sz w:val="28"/>
          <w:szCs w:val="28"/>
        </w:rPr>
        <w:t>: Провести статистичний аналіз зібраних даних для виявлення кореляцій між різними факторами та ринковими показниками (наприклад, індексом цінних паперів).</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BA4061">
        <w:rPr>
          <w:rFonts w:ascii="Times New Roman" w:hAnsi="Times New Roman" w:cs="Times New Roman"/>
          <w:i/>
          <w:sz w:val="28"/>
          <w:szCs w:val="28"/>
        </w:rPr>
        <w:t>Факторний аналіз</w:t>
      </w:r>
      <w:r w:rsidRPr="00EC542A">
        <w:rPr>
          <w:rFonts w:ascii="Times New Roman" w:hAnsi="Times New Roman" w:cs="Times New Roman"/>
          <w:sz w:val="28"/>
          <w:szCs w:val="28"/>
        </w:rPr>
        <w:t>: Використовуючи методи факторного аналізу (наприклад, факторний аналіз або регресійний аналіз), визначити важливість кожного фактора та його вплив на ринкові показники. Наприклад, регресійний аналіз може показати, як зміна рівня безробіття впливає на ринок цінних паперів.</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BA4061">
        <w:rPr>
          <w:rFonts w:ascii="Times New Roman" w:hAnsi="Times New Roman" w:cs="Times New Roman"/>
          <w:i/>
          <w:sz w:val="28"/>
          <w:szCs w:val="28"/>
        </w:rPr>
        <w:t>Прогнозування</w:t>
      </w:r>
      <w:r w:rsidRPr="00EC542A">
        <w:rPr>
          <w:rFonts w:ascii="Times New Roman" w:hAnsi="Times New Roman" w:cs="Times New Roman"/>
          <w:sz w:val="28"/>
          <w:szCs w:val="28"/>
        </w:rPr>
        <w:t>: Розробити модель прогнозування, яка враховує виявлені впливи різних факторів на ринок цінних паперів. Наприклад, на основі результуючої моделі можна прогнозувати рухи цін на цінні папери у майбутньому.</w:t>
      </w:r>
    </w:p>
    <w:p w:rsidR="00881B7D"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sz w:val="28"/>
          <w:szCs w:val="28"/>
        </w:rPr>
        <w:t xml:space="preserve">Цей приклад ілюструє, як факторний аналіз може бути застосований для розуміння впливу різних </w:t>
      </w:r>
      <w:proofErr w:type="spellStart"/>
      <w:r w:rsidRPr="00EC542A">
        <w:rPr>
          <w:rFonts w:ascii="Times New Roman" w:hAnsi="Times New Roman" w:cs="Times New Roman"/>
          <w:sz w:val="28"/>
          <w:szCs w:val="28"/>
        </w:rPr>
        <w:t>кон'юнктуроутворюючих</w:t>
      </w:r>
      <w:proofErr w:type="spellEnd"/>
      <w:r w:rsidRPr="00EC542A">
        <w:rPr>
          <w:rFonts w:ascii="Times New Roman" w:hAnsi="Times New Roman" w:cs="Times New Roman"/>
          <w:sz w:val="28"/>
          <w:szCs w:val="28"/>
        </w:rPr>
        <w:t xml:space="preserve"> факторів на ринок цінних паперів та для розроблення моделей прогнозування для цього ринку.</w:t>
      </w:r>
    </w:p>
    <w:p w:rsidR="00881B7D" w:rsidRDefault="00881B7D" w:rsidP="0056514B">
      <w:pPr>
        <w:spacing w:after="0" w:line="360" w:lineRule="auto"/>
        <w:ind w:firstLine="709"/>
        <w:jc w:val="both"/>
        <w:rPr>
          <w:rFonts w:ascii="Times New Roman" w:hAnsi="Times New Roman" w:cs="Times New Roman"/>
          <w:sz w:val="28"/>
          <w:szCs w:val="28"/>
        </w:rPr>
      </w:pPr>
    </w:p>
    <w:p w:rsidR="00EC542A" w:rsidRPr="00EC542A" w:rsidRDefault="00EC542A" w:rsidP="00EC542A">
      <w:pPr>
        <w:spacing w:after="0" w:line="360" w:lineRule="auto"/>
        <w:ind w:firstLine="709"/>
        <w:jc w:val="both"/>
        <w:rPr>
          <w:rFonts w:ascii="Times New Roman" w:hAnsi="Times New Roman" w:cs="Times New Roman"/>
          <w:b/>
          <w:sz w:val="28"/>
          <w:szCs w:val="28"/>
        </w:rPr>
      </w:pPr>
      <w:r w:rsidRPr="00EC542A">
        <w:rPr>
          <w:rFonts w:ascii="Times New Roman" w:hAnsi="Times New Roman" w:cs="Times New Roman"/>
          <w:b/>
          <w:sz w:val="28"/>
          <w:szCs w:val="28"/>
        </w:rPr>
        <w:lastRenderedPageBreak/>
        <w:t>3.2. Показники вивчення кон'юнктури міжнародних ринків.</w:t>
      </w:r>
    </w:p>
    <w:p w:rsidR="0056514B" w:rsidRDefault="0056514B" w:rsidP="0056514B">
      <w:pPr>
        <w:spacing w:after="0" w:line="360" w:lineRule="auto"/>
        <w:ind w:firstLine="709"/>
        <w:jc w:val="both"/>
        <w:rPr>
          <w:rFonts w:ascii="Times New Roman" w:hAnsi="Times New Roman" w:cs="Times New Roman"/>
          <w:sz w:val="28"/>
          <w:szCs w:val="28"/>
        </w:rPr>
      </w:pP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sz w:val="28"/>
          <w:szCs w:val="28"/>
        </w:rPr>
        <w:t>При вивченні кон'юнктури міжнародних ринків використовуються різноманітні показники, які допомагають зрозуміти стан економіки, торгівельних відносин та інвестиційного клімату в країнах та регіонах. Ос</w:t>
      </w:r>
      <w:r>
        <w:rPr>
          <w:rFonts w:ascii="Times New Roman" w:hAnsi="Times New Roman" w:cs="Times New Roman"/>
          <w:sz w:val="28"/>
          <w:szCs w:val="28"/>
        </w:rPr>
        <w:t>новними</w:t>
      </w:r>
      <w:r w:rsidRPr="00EC542A">
        <w:rPr>
          <w:rFonts w:ascii="Times New Roman" w:hAnsi="Times New Roman" w:cs="Times New Roman"/>
          <w:sz w:val="28"/>
          <w:szCs w:val="28"/>
        </w:rPr>
        <w:t xml:space="preserve"> </w:t>
      </w:r>
      <w:r w:rsidRPr="00EC542A">
        <w:rPr>
          <w:rFonts w:ascii="Times New Roman" w:hAnsi="Times New Roman" w:cs="Times New Roman"/>
          <w:b/>
          <w:sz w:val="28"/>
          <w:szCs w:val="28"/>
        </w:rPr>
        <w:t>показниками</w:t>
      </w:r>
      <w:r w:rsidRPr="00EC542A">
        <w:rPr>
          <w:rFonts w:ascii="Times New Roman" w:hAnsi="Times New Roman" w:cs="Times New Roman"/>
          <w:sz w:val="28"/>
          <w:szCs w:val="28"/>
        </w:rPr>
        <w:t xml:space="preserve">, які дослідники, аналітики та інвестори розглядають при вивченні </w:t>
      </w:r>
      <w:r w:rsidRPr="00EC542A">
        <w:rPr>
          <w:rFonts w:ascii="Times New Roman" w:hAnsi="Times New Roman" w:cs="Times New Roman"/>
          <w:i/>
          <w:sz w:val="28"/>
          <w:szCs w:val="28"/>
        </w:rPr>
        <w:t>кон'юнктури міжнародних ринків</w:t>
      </w:r>
      <w:r w:rsidRPr="00EC542A">
        <w:rPr>
          <w:rFonts w:ascii="Times New Roman" w:hAnsi="Times New Roman" w:cs="Times New Roman"/>
          <w:sz w:val="28"/>
          <w:szCs w:val="28"/>
        </w:rPr>
        <w:t>:</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Валютні курси</w:t>
      </w:r>
      <w:r w:rsidRPr="00EC542A">
        <w:rPr>
          <w:rFonts w:ascii="Times New Roman" w:hAnsi="Times New Roman" w:cs="Times New Roman"/>
          <w:sz w:val="28"/>
          <w:szCs w:val="28"/>
        </w:rPr>
        <w:t>: Оцінка курсів національних валют відносно іноземних валют, таких як долар США, є ключовою для розуміння конкурентоспроможності країни на міжнародному ринку та потенційного впливу на зовнішньоторговельний баланс.</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Валютні резерви</w:t>
      </w:r>
      <w:r w:rsidRPr="00EC542A">
        <w:rPr>
          <w:rFonts w:ascii="Times New Roman" w:hAnsi="Times New Roman" w:cs="Times New Roman"/>
          <w:sz w:val="28"/>
          <w:szCs w:val="28"/>
        </w:rPr>
        <w:t>: Кількість іноземних валютних активів, які утримує державний банк країни, є важливим показником фінансової стійкості та готовності до зовнішньої валютної вразливості.</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Валютний баланс</w:t>
      </w:r>
      <w:r w:rsidRPr="00EC542A">
        <w:rPr>
          <w:rFonts w:ascii="Times New Roman" w:hAnsi="Times New Roman" w:cs="Times New Roman"/>
          <w:sz w:val="28"/>
          <w:szCs w:val="28"/>
        </w:rPr>
        <w:t>: Баланс між експортом та імпортом товарів та послуг вказує на ступінь залежності країни від міжнародної торгівлі та її здатність зберігати стабільність платіжного балансу.</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Торговельний обсяг</w:t>
      </w:r>
      <w:r w:rsidRPr="00EC542A">
        <w:rPr>
          <w:rFonts w:ascii="Times New Roman" w:hAnsi="Times New Roman" w:cs="Times New Roman"/>
          <w:sz w:val="28"/>
          <w:szCs w:val="28"/>
        </w:rPr>
        <w:t>: Обсяг міжнародної торгівлі країни є важливим показником її економічної активності та конкурентоспроможності на світових ринках.</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Рівень інфляції</w:t>
      </w:r>
      <w:r w:rsidRPr="00EC542A">
        <w:rPr>
          <w:rFonts w:ascii="Times New Roman" w:hAnsi="Times New Roman" w:cs="Times New Roman"/>
          <w:sz w:val="28"/>
          <w:szCs w:val="28"/>
        </w:rPr>
        <w:t>: Інфляційні показники допомагають оцінити ступінь стабільності цін в економіці країни та її здатність зберігати покупну спроможність валюти.</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Ставки центральних банків</w:t>
      </w:r>
      <w:r w:rsidRPr="00EC542A">
        <w:rPr>
          <w:rFonts w:ascii="Times New Roman" w:hAnsi="Times New Roman" w:cs="Times New Roman"/>
          <w:sz w:val="28"/>
          <w:szCs w:val="28"/>
        </w:rPr>
        <w:t>: Рішення центральних банків про відсоткові ставки впливають на рівень відсотків за позичками та вкладами, а також на вартість валюти.</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Показники економічного зростання</w:t>
      </w:r>
      <w:r w:rsidRPr="00EC542A">
        <w:rPr>
          <w:rFonts w:ascii="Times New Roman" w:hAnsi="Times New Roman" w:cs="Times New Roman"/>
          <w:sz w:val="28"/>
          <w:szCs w:val="28"/>
        </w:rPr>
        <w:t>: ВВП, рівень безробіття та інші економічні показники надають уявлення про стан економічного розвитку країни та її перспективи.</w:t>
      </w:r>
    </w:p>
    <w:p w:rsid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sz w:val="28"/>
          <w:szCs w:val="28"/>
        </w:rPr>
        <w:t xml:space="preserve">Ці показники використовуються для аналізу та оцінки ризиків та можливостей на міжнародних фінансових ринках, допомагаючи інвесторам, </w:t>
      </w:r>
      <w:r w:rsidRPr="00EC542A">
        <w:rPr>
          <w:rFonts w:ascii="Times New Roman" w:hAnsi="Times New Roman" w:cs="Times New Roman"/>
          <w:sz w:val="28"/>
          <w:szCs w:val="28"/>
        </w:rPr>
        <w:lastRenderedPageBreak/>
        <w:t>компаніям та урядам приймати обґрунтовані рішення щодо інвестицій, торгівлі та економічного розвитку.</w:t>
      </w:r>
    </w:p>
    <w:p w:rsidR="00EC542A" w:rsidRPr="00EC542A" w:rsidRDefault="00EC542A" w:rsidP="00EC5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Основними </w:t>
      </w:r>
      <w:r w:rsidRPr="00E221B2">
        <w:rPr>
          <w:rFonts w:ascii="Times New Roman" w:hAnsi="Times New Roman" w:cs="Times New Roman"/>
          <w:sz w:val="28"/>
          <w:szCs w:val="28"/>
        </w:rPr>
        <w:t>показниками</w:t>
      </w:r>
      <w:r w:rsidRPr="00EC542A">
        <w:rPr>
          <w:rFonts w:ascii="Times New Roman" w:hAnsi="Times New Roman" w:cs="Times New Roman"/>
          <w:sz w:val="28"/>
          <w:szCs w:val="28"/>
        </w:rPr>
        <w:t>, які можна використовувати для проведення аналізу кон'юнктури міжнародних ринків</w:t>
      </w:r>
      <w:r>
        <w:rPr>
          <w:rFonts w:ascii="Times New Roman" w:hAnsi="Times New Roman" w:cs="Times New Roman"/>
          <w:sz w:val="28"/>
          <w:szCs w:val="28"/>
        </w:rPr>
        <w:t xml:space="preserve"> є такі</w:t>
      </w:r>
      <w:r w:rsidRPr="00EC542A">
        <w:rPr>
          <w:rFonts w:ascii="Times New Roman" w:hAnsi="Times New Roman" w:cs="Times New Roman"/>
          <w:sz w:val="28"/>
          <w:szCs w:val="28"/>
        </w:rPr>
        <w:t>:</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Індекс індустріального виробництва</w:t>
      </w:r>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Industrial</w:t>
      </w:r>
      <w:proofErr w:type="spellEnd"/>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Production</w:t>
      </w:r>
      <w:proofErr w:type="spellEnd"/>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Index</w:t>
      </w:r>
      <w:proofErr w:type="spellEnd"/>
      <w:r w:rsidRPr="00EC542A">
        <w:rPr>
          <w:rFonts w:ascii="Times New Roman" w:hAnsi="Times New Roman" w:cs="Times New Roman"/>
          <w:sz w:val="28"/>
          <w:szCs w:val="28"/>
        </w:rPr>
        <w:t>): Цей показник вимірює обсяг виробництва промислових товарів та послуг у країні. Зміни в індексі можуть вказувати на зміни в економіці країни та її здатність забезпечувати попит на міжнародному ринку.</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Індекс споживчих цін</w:t>
      </w:r>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Consumer</w:t>
      </w:r>
      <w:proofErr w:type="spellEnd"/>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Price</w:t>
      </w:r>
      <w:proofErr w:type="spellEnd"/>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Index</w:t>
      </w:r>
      <w:proofErr w:type="spellEnd"/>
      <w:r w:rsidRPr="00EC542A">
        <w:rPr>
          <w:rFonts w:ascii="Times New Roman" w:hAnsi="Times New Roman" w:cs="Times New Roman"/>
          <w:sz w:val="28"/>
          <w:szCs w:val="28"/>
        </w:rPr>
        <w:t>, CPI): Цей показник вимірює середню зміну цін на споживчі товари та послуги. Висока інфляція може впливати на покупну спроможність та конкурентоспроможність країни на міжнародних ринках.</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Баланс торгівлі</w:t>
      </w:r>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Trade</w:t>
      </w:r>
      <w:proofErr w:type="spellEnd"/>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Balance</w:t>
      </w:r>
      <w:proofErr w:type="spellEnd"/>
      <w:r w:rsidRPr="00EC542A">
        <w:rPr>
          <w:rFonts w:ascii="Times New Roman" w:hAnsi="Times New Roman" w:cs="Times New Roman"/>
          <w:sz w:val="28"/>
          <w:szCs w:val="28"/>
        </w:rPr>
        <w:t>): Цей показник вимірює різницю між експортом та імпортом товарів та послуг. Додатній баланс торгівлі вказує на перевагу в торговельних відносинах та позитивне вплив на валютний курс країни.</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Індекс споживчої довіри</w:t>
      </w:r>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Consumer</w:t>
      </w:r>
      <w:proofErr w:type="spellEnd"/>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Confidence</w:t>
      </w:r>
      <w:proofErr w:type="spellEnd"/>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Index</w:t>
      </w:r>
      <w:proofErr w:type="spellEnd"/>
      <w:r w:rsidRPr="00EC542A">
        <w:rPr>
          <w:rFonts w:ascii="Times New Roman" w:hAnsi="Times New Roman" w:cs="Times New Roman"/>
          <w:sz w:val="28"/>
          <w:szCs w:val="28"/>
        </w:rPr>
        <w:t>): Цей показник вимірює довіру споживачів до економічної ситуації в країні. Висока довіра може сприяти збільшенню споживчих витрат та економічному зростанню.</w:t>
      </w:r>
    </w:p>
    <w:p w:rsidR="00EC542A" w:rsidRPr="00EC542A" w:rsidRDefault="004575DE" w:rsidP="00EC542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Відсоток</w:t>
      </w:r>
      <w:r w:rsidR="00EC542A" w:rsidRPr="00EC542A">
        <w:rPr>
          <w:rFonts w:ascii="Times New Roman" w:hAnsi="Times New Roman" w:cs="Times New Roman"/>
          <w:i/>
          <w:sz w:val="28"/>
          <w:szCs w:val="28"/>
        </w:rPr>
        <w:t xml:space="preserve"> безробіття</w:t>
      </w:r>
      <w:r w:rsidR="00EC542A" w:rsidRPr="00EC542A">
        <w:rPr>
          <w:rFonts w:ascii="Times New Roman" w:hAnsi="Times New Roman" w:cs="Times New Roman"/>
          <w:sz w:val="28"/>
          <w:szCs w:val="28"/>
        </w:rPr>
        <w:t xml:space="preserve"> (</w:t>
      </w:r>
      <w:proofErr w:type="spellStart"/>
      <w:r w:rsidR="00EC542A" w:rsidRPr="00EC542A">
        <w:rPr>
          <w:rFonts w:ascii="Times New Roman" w:hAnsi="Times New Roman" w:cs="Times New Roman"/>
          <w:sz w:val="28"/>
          <w:szCs w:val="28"/>
        </w:rPr>
        <w:t>Unemployment</w:t>
      </w:r>
      <w:proofErr w:type="spellEnd"/>
      <w:r w:rsidR="00EC542A" w:rsidRPr="00EC542A">
        <w:rPr>
          <w:rFonts w:ascii="Times New Roman" w:hAnsi="Times New Roman" w:cs="Times New Roman"/>
          <w:sz w:val="28"/>
          <w:szCs w:val="28"/>
        </w:rPr>
        <w:t xml:space="preserve"> </w:t>
      </w:r>
      <w:proofErr w:type="spellStart"/>
      <w:r w:rsidR="00EC542A" w:rsidRPr="00EC542A">
        <w:rPr>
          <w:rFonts w:ascii="Times New Roman" w:hAnsi="Times New Roman" w:cs="Times New Roman"/>
          <w:sz w:val="28"/>
          <w:szCs w:val="28"/>
        </w:rPr>
        <w:t>Rate</w:t>
      </w:r>
      <w:proofErr w:type="spellEnd"/>
      <w:r w:rsidR="00EC542A" w:rsidRPr="00EC542A">
        <w:rPr>
          <w:rFonts w:ascii="Times New Roman" w:hAnsi="Times New Roman" w:cs="Times New Roman"/>
          <w:sz w:val="28"/>
          <w:szCs w:val="28"/>
        </w:rPr>
        <w:t>): Цей показник вимірює відсоток людей, які шукають роботу, у загальній робочій силі. Висока ставка безробіття може свідчити про економічні проблеми та зниження споживчого попиту.</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Обсяги інвестицій</w:t>
      </w:r>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Investment</w:t>
      </w:r>
      <w:proofErr w:type="spellEnd"/>
      <w:r w:rsidRPr="00EC542A">
        <w:rPr>
          <w:rFonts w:ascii="Times New Roman" w:hAnsi="Times New Roman" w:cs="Times New Roman"/>
          <w:sz w:val="28"/>
          <w:szCs w:val="28"/>
        </w:rPr>
        <w:t xml:space="preserve"> </w:t>
      </w:r>
      <w:proofErr w:type="spellStart"/>
      <w:r w:rsidRPr="00EC542A">
        <w:rPr>
          <w:rFonts w:ascii="Times New Roman" w:hAnsi="Times New Roman" w:cs="Times New Roman"/>
          <w:sz w:val="28"/>
          <w:szCs w:val="28"/>
        </w:rPr>
        <w:t>Levels</w:t>
      </w:r>
      <w:proofErr w:type="spellEnd"/>
      <w:r w:rsidRPr="00EC542A">
        <w:rPr>
          <w:rFonts w:ascii="Times New Roman" w:hAnsi="Times New Roman" w:cs="Times New Roman"/>
          <w:sz w:val="28"/>
          <w:szCs w:val="28"/>
        </w:rPr>
        <w:t>): Цей показник відображає обсяги інвестицій в розвиток економіки країни. Великі обсяги інвестицій можуть свідчити про позитивні перспективи економічного розвитку.</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i/>
          <w:sz w:val="28"/>
          <w:szCs w:val="28"/>
        </w:rPr>
        <w:t>Валютний курс</w:t>
      </w:r>
      <w:r w:rsidRPr="00EC542A">
        <w:rPr>
          <w:rFonts w:ascii="Times New Roman" w:hAnsi="Times New Roman" w:cs="Times New Roman"/>
          <w:sz w:val="28"/>
          <w:szCs w:val="28"/>
        </w:rPr>
        <w:t xml:space="preserve"> (Exchange </w:t>
      </w:r>
      <w:proofErr w:type="spellStart"/>
      <w:r w:rsidRPr="00EC542A">
        <w:rPr>
          <w:rFonts w:ascii="Times New Roman" w:hAnsi="Times New Roman" w:cs="Times New Roman"/>
          <w:sz w:val="28"/>
          <w:szCs w:val="28"/>
        </w:rPr>
        <w:t>Rate</w:t>
      </w:r>
      <w:proofErr w:type="spellEnd"/>
      <w:r w:rsidRPr="00EC542A">
        <w:rPr>
          <w:rFonts w:ascii="Times New Roman" w:hAnsi="Times New Roman" w:cs="Times New Roman"/>
          <w:sz w:val="28"/>
          <w:szCs w:val="28"/>
        </w:rPr>
        <w:t>): Цей показник вимірює вартість національної валюти відносно іноземних валют. Зміни в валютному курсі можуть впливати на конкурентоспроможність країни на міжнародних ринках.</w:t>
      </w:r>
    </w:p>
    <w:p w:rsidR="00BA4061" w:rsidRDefault="004575DE" w:rsidP="00EC542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486400" cy="3062377"/>
            <wp:effectExtent l="1905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A4061" w:rsidRDefault="004575DE" w:rsidP="00EC5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Схема 2. Основні показники, які </w:t>
      </w:r>
      <w:r w:rsidRPr="00EC542A">
        <w:rPr>
          <w:rFonts w:ascii="Times New Roman" w:hAnsi="Times New Roman" w:cs="Times New Roman"/>
          <w:sz w:val="28"/>
          <w:szCs w:val="28"/>
        </w:rPr>
        <w:t>можна використовувати для проведення аналізу кон'юнктури міжнародних ринків</w:t>
      </w:r>
    </w:p>
    <w:p w:rsidR="00BA4061" w:rsidRPr="004575DE" w:rsidRDefault="00BA4061" w:rsidP="00EC542A">
      <w:pPr>
        <w:spacing w:after="0" w:line="360" w:lineRule="auto"/>
        <w:ind w:firstLine="709"/>
        <w:jc w:val="both"/>
        <w:rPr>
          <w:rFonts w:ascii="Times New Roman" w:hAnsi="Times New Roman" w:cs="Times New Roman"/>
          <w:sz w:val="24"/>
          <w:szCs w:val="24"/>
        </w:rPr>
      </w:pPr>
    </w:p>
    <w:p w:rsid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sz w:val="28"/>
          <w:szCs w:val="28"/>
        </w:rPr>
        <w:t>Ці показники допомагають аналізувати стан економіки та торговельних відносин країни, а також</w:t>
      </w:r>
      <w:r>
        <w:rPr>
          <w:rFonts w:ascii="Times New Roman" w:hAnsi="Times New Roman" w:cs="Times New Roman"/>
          <w:sz w:val="28"/>
          <w:szCs w:val="28"/>
        </w:rPr>
        <w:t xml:space="preserve"> на їх основі можна виконувати </w:t>
      </w:r>
      <w:r w:rsidRPr="00EC542A">
        <w:rPr>
          <w:rFonts w:ascii="Times New Roman" w:hAnsi="Times New Roman" w:cs="Times New Roman"/>
          <w:sz w:val="28"/>
          <w:szCs w:val="28"/>
        </w:rPr>
        <w:t>прогноз</w:t>
      </w:r>
      <w:r>
        <w:rPr>
          <w:rFonts w:ascii="Times New Roman" w:hAnsi="Times New Roman" w:cs="Times New Roman"/>
          <w:sz w:val="28"/>
          <w:szCs w:val="28"/>
        </w:rPr>
        <w:t>ування</w:t>
      </w:r>
      <w:r w:rsidRPr="00EC542A">
        <w:rPr>
          <w:rFonts w:ascii="Times New Roman" w:hAnsi="Times New Roman" w:cs="Times New Roman"/>
          <w:sz w:val="28"/>
          <w:szCs w:val="28"/>
        </w:rPr>
        <w:t xml:space="preserve"> щодо подальшого розвитку міжнародних ринків.</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i/>
          <w:sz w:val="28"/>
          <w:szCs w:val="28"/>
        </w:rPr>
        <w:t>Аналіз показників кон'юнктури</w:t>
      </w:r>
      <w:r w:rsidRPr="00EC542A">
        <w:rPr>
          <w:rFonts w:ascii="Times New Roman" w:hAnsi="Times New Roman" w:cs="Times New Roman"/>
          <w:sz w:val="28"/>
          <w:szCs w:val="28"/>
        </w:rPr>
        <w:t xml:space="preserve"> міжнародних ринків в Excel може бути проведений за допомогою різних інструментів та функцій, доступних у цьому програмному забезпеченні. О</w:t>
      </w:r>
      <w:r w:rsidR="00E221B2">
        <w:rPr>
          <w:rFonts w:ascii="Times New Roman" w:hAnsi="Times New Roman" w:cs="Times New Roman"/>
          <w:sz w:val="28"/>
          <w:szCs w:val="28"/>
        </w:rPr>
        <w:t>сновними етапами проведення аналізу можна назвати такі</w:t>
      </w:r>
      <w:r w:rsidRPr="00EC542A">
        <w:rPr>
          <w:rFonts w:ascii="Times New Roman" w:hAnsi="Times New Roman" w:cs="Times New Roman"/>
          <w:sz w:val="28"/>
          <w:szCs w:val="28"/>
        </w:rPr>
        <w:t>:</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i/>
          <w:sz w:val="28"/>
          <w:szCs w:val="28"/>
        </w:rPr>
        <w:t>Збір та організація даних</w:t>
      </w:r>
      <w:r w:rsidRPr="00EC542A">
        <w:rPr>
          <w:rFonts w:ascii="Times New Roman" w:hAnsi="Times New Roman" w:cs="Times New Roman"/>
          <w:sz w:val="28"/>
          <w:szCs w:val="28"/>
        </w:rPr>
        <w:t xml:space="preserve">: </w:t>
      </w:r>
      <w:r w:rsidR="00E221B2">
        <w:rPr>
          <w:rFonts w:ascii="Times New Roman" w:hAnsi="Times New Roman" w:cs="Times New Roman"/>
          <w:sz w:val="28"/>
          <w:szCs w:val="28"/>
        </w:rPr>
        <w:t>Необхідно зібрати</w:t>
      </w:r>
      <w:r w:rsidRPr="00EC542A">
        <w:rPr>
          <w:rFonts w:ascii="Times New Roman" w:hAnsi="Times New Roman" w:cs="Times New Roman"/>
          <w:sz w:val="28"/>
          <w:szCs w:val="28"/>
        </w:rPr>
        <w:t xml:space="preserve"> дані про показники кон'юнктури міжнародних ринків з надійних джерел, таких як статистичні агентства, фінансові портали чи міжнародні організації. Організуйте ці дані в таблицю Excel, де кожен показник буде відображений у відповідному стовпці.</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i/>
          <w:sz w:val="28"/>
          <w:szCs w:val="28"/>
        </w:rPr>
        <w:t>Обробка даних</w:t>
      </w:r>
      <w:r w:rsidRPr="00EC542A">
        <w:rPr>
          <w:rFonts w:ascii="Times New Roman" w:hAnsi="Times New Roman" w:cs="Times New Roman"/>
          <w:sz w:val="28"/>
          <w:szCs w:val="28"/>
        </w:rPr>
        <w:t>: Після того як дані зібрано, перевірте їх на наявність будь-яких помилок або пропущених значень. Виправте будь-які неточності та додайте необхідні формули або обчислення для побудови додаткових показників, які вам можуть знадобитися.</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i/>
          <w:sz w:val="28"/>
          <w:szCs w:val="28"/>
        </w:rPr>
        <w:t>Візуалізація даних</w:t>
      </w:r>
      <w:r w:rsidRPr="00EC542A">
        <w:rPr>
          <w:rFonts w:ascii="Times New Roman" w:hAnsi="Times New Roman" w:cs="Times New Roman"/>
          <w:sz w:val="28"/>
          <w:szCs w:val="28"/>
        </w:rPr>
        <w:t xml:space="preserve">: Використовуйте різноманітні графіки та діаграми у Excel для візуалізації ваших даних. Наприклад, лінійні графіки можуть </w:t>
      </w:r>
      <w:r w:rsidRPr="00EC542A">
        <w:rPr>
          <w:rFonts w:ascii="Times New Roman" w:hAnsi="Times New Roman" w:cs="Times New Roman"/>
          <w:sz w:val="28"/>
          <w:szCs w:val="28"/>
        </w:rPr>
        <w:lastRenderedPageBreak/>
        <w:t xml:space="preserve">використовуватися для відображення змін показників в часі, а стовпчасті діаграми </w:t>
      </w:r>
      <w:r w:rsidR="00E221B2">
        <w:rPr>
          <w:rFonts w:ascii="Times New Roman" w:hAnsi="Times New Roman" w:cs="Times New Roman"/>
          <w:sz w:val="28"/>
          <w:szCs w:val="28"/>
        </w:rPr>
        <w:t>–</w:t>
      </w:r>
      <w:r w:rsidRPr="00EC542A">
        <w:rPr>
          <w:rFonts w:ascii="Times New Roman" w:hAnsi="Times New Roman" w:cs="Times New Roman"/>
          <w:sz w:val="28"/>
          <w:szCs w:val="28"/>
        </w:rPr>
        <w:t xml:space="preserve"> для порівняння значень між різними країнами чи регіонами.</w:t>
      </w:r>
    </w:p>
    <w:p w:rsidR="00EC542A" w:rsidRPr="00EC542A" w:rsidRDefault="00EC542A" w:rsidP="00EC542A">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i/>
          <w:sz w:val="28"/>
          <w:szCs w:val="28"/>
        </w:rPr>
        <w:t>Аналіз та порівняння</w:t>
      </w:r>
      <w:r w:rsidRPr="00EC542A">
        <w:rPr>
          <w:rFonts w:ascii="Times New Roman" w:hAnsi="Times New Roman" w:cs="Times New Roman"/>
          <w:sz w:val="28"/>
          <w:szCs w:val="28"/>
        </w:rPr>
        <w:t>: Використовуйте функції Excel для обчислення середніх значень, варіаційних коефіцієнтів, кореляцій та інших статистичних показників, які допоможуть вам зрозуміти взаємозв'язки між різними показниками.</w:t>
      </w:r>
    </w:p>
    <w:p w:rsidR="00EC542A" w:rsidRDefault="00EC542A" w:rsidP="00EC542A">
      <w:pPr>
        <w:spacing w:after="0" w:line="360" w:lineRule="auto"/>
        <w:ind w:firstLine="709"/>
        <w:jc w:val="both"/>
        <w:rPr>
          <w:rFonts w:ascii="Times New Roman" w:hAnsi="Times New Roman" w:cs="Times New Roman"/>
          <w:sz w:val="28"/>
          <w:szCs w:val="28"/>
        </w:rPr>
      </w:pPr>
      <w:r w:rsidRPr="00EC542A">
        <w:rPr>
          <w:rFonts w:ascii="Times New Roman" w:hAnsi="Times New Roman" w:cs="Times New Roman"/>
          <w:sz w:val="28"/>
          <w:szCs w:val="28"/>
        </w:rPr>
        <w:t>Використовуючи ці кроки, ви зможете ефективно провести аналіз показників кон'юнктури міжнародних ринків у програмі Excel.</w:t>
      </w:r>
    </w:p>
    <w:p w:rsidR="00E221B2" w:rsidRDefault="00E221B2" w:rsidP="00E221B2">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sz w:val="28"/>
          <w:szCs w:val="28"/>
        </w:rPr>
        <w:t>Проведення аналізу кон'юнктури міжнародних ринків може використовувати різні методи та підходи залежно від конкретних цілей та областей дослідження. О</w:t>
      </w:r>
      <w:r>
        <w:rPr>
          <w:rFonts w:ascii="Times New Roman" w:hAnsi="Times New Roman" w:cs="Times New Roman"/>
          <w:sz w:val="28"/>
          <w:szCs w:val="28"/>
        </w:rPr>
        <w:t>сновними</w:t>
      </w:r>
      <w:r w:rsidRPr="00E221B2">
        <w:rPr>
          <w:rFonts w:ascii="Times New Roman" w:hAnsi="Times New Roman" w:cs="Times New Roman"/>
          <w:sz w:val="28"/>
          <w:szCs w:val="28"/>
        </w:rPr>
        <w:t xml:space="preserve"> </w:t>
      </w:r>
      <w:r>
        <w:rPr>
          <w:rFonts w:ascii="Times New Roman" w:hAnsi="Times New Roman" w:cs="Times New Roman"/>
          <w:sz w:val="28"/>
          <w:szCs w:val="28"/>
        </w:rPr>
        <w:t>інструментами</w:t>
      </w:r>
      <w:r w:rsidRPr="00E221B2">
        <w:rPr>
          <w:rFonts w:ascii="Times New Roman" w:hAnsi="Times New Roman" w:cs="Times New Roman"/>
          <w:sz w:val="28"/>
          <w:szCs w:val="28"/>
        </w:rPr>
        <w:t>, які можна застосувати</w:t>
      </w:r>
      <w:r>
        <w:rPr>
          <w:rFonts w:ascii="Times New Roman" w:hAnsi="Times New Roman" w:cs="Times New Roman"/>
          <w:sz w:val="28"/>
          <w:szCs w:val="28"/>
        </w:rPr>
        <w:t xml:space="preserve"> для проведення аналізу </w:t>
      </w:r>
      <w:r w:rsidRPr="00E221B2">
        <w:rPr>
          <w:rFonts w:ascii="Times New Roman" w:hAnsi="Times New Roman" w:cs="Times New Roman"/>
          <w:sz w:val="28"/>
          <w:szCs w:val="28"/>
        </w:rPr>
        <w:t>кон'юнктури міжнародних ринків</w:t>
      </w:r>
      <w:r>
        <w:rPr>
          <w:rFonts w:ascii="Times New Roman" w:hAnsi="Times New Roman" w:cs="Times New Roman"/>
          <w:sz w:val="28"/>
          <w:szCs w:val="28"/>
        </w:rPr>
        <w:t>, є такі:</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i/>
          <w:sz w:val="28"/>
          <w:szCs w:val="28"/>
        </w:rPr>
        <w:t>Статистичний аналіз</w:t>
      </w:r>
      <w:r w:rsidRPr="00E221B2">
        <w:rPr>
          <w:rFonts w:ascii="Times New Roman" w:hAnsi="Times New Roman" w:cs="Times New Roman"/>
          <w:sz w:val="28"/>
          <w:szCs w:val="28"/>
        </w:rPr>
        <w:t>: Використання статистичних методів для обробки та аналізу великих обсягів даних щодо різних показників кон'юнктури, таких як валютні курси, обсяги торгівлі, індекси цін і т.д. Статистичний аналіз може включати в себе розрахунок середніх, стандартних відхилень, кореляційних коефіцієнтів та інших статистичних міри.</w:t>
      </w:r>
    </w:p>
    <w:p w:rsidR="00E221B2" w:rsidRPr="00E221B2" w:rsidRDefault="00E221B2" w:rsidP="00E221B2">
      <w:pPr>
        <w:spacing w:after="0" w:line="360" w:lineRule="auto"/>
        <w:ind w:firstLine="709"/>
        <w:jc w:val="both"/>
        <w:rPr>
          <w:rFonts w:ascii="Times New Roman" w:hAnsi="Times New Roman" w:cs="Times New Roman"/>
          <w:sz w:val="28"/>
          <w:szCs w:val="28"/>
        </w:rPr>
      </w:pPr>
      <w:proofErr w:type="spellStart"/>
      <w:r w:rsidRPr="00E221B2">
        <w:rPr>
          <w:rFonts w:ascii="Times New Roman" w:hAnsi="Times New Roman" w:cs="Times New Roman"/>
          <w:i/>
          <w:sz w:val="28"/>
          <w:szCs w:val="28"/>
        </w:rPr>
        <w:t>Економетричний</w:t>
      </w:r>
      <w:proofErr w:type="spellEnd"/>
      <w:r w:rsidRPr="00E221B2">
        <w:rPr>
          <w:rFonts w:ascii="Times New Roman" w:hAnsi="Times New Roman" w:cs="Times New Roman"/>
          <w:i/>
          <w:sz w:val="28"/>
          <w:szCs w:val="28"/>
        </w:rPr>
        <w:t xml:space="preserve"> аналіз</w:t>
      </w:r>
      <w:r w:rsidRPr="00E221B2">
        <w:rPr>
          <w:rFonts w:ascii="Times New Roman" w:hAnsi="Times New Roman" w:cs="Times New Roman"/>
          <w:sz w:val="28"/>
          <w:szCs w:val="28"/>
        </w:rPr>
        <w:t xml:space="preserve">: Використання </w:t>
      </w:r>
      <w:proofErr w:type="spellStart"/>
      <w:r w:rsidRPr="00E221B2">
        <w:rPr>
          <w:rFonts w:ascii="Times New Roman" w:hAnsi="Times New Roman" w:cs="Times New Roman"/>
          <w:sz w:val="28"/>
          <w:szCs w:val="28"/>
        </w:rPr>
        <w:t>економетричних</w:t>
      </w:r>
      <w:proofErr w:type="spellEnd"/>
      <w:r w:rsidRPr="00E221B2">
        <w:rPr>
          <w:rFonts w:ascii="Times New Roman" w:hAnsi="Times New Roman" w:cs="Times New Roman"/>
          <w:sz w:val="28"/>
          <w:szCs w:val="28"/>
        </w:rPr>
        <w:t xml:space="preserve"> моделей для аналізу взаємозв'язків між різними факторами та прогнозування майбутніх рухів на ринку. Цей підхід може включати в себе регресійний аналіз, ARIMA-моделювання та інші методи.</w:t>
      </w:r>
    </w:p>
    <w:p w:rsidR="00E221B2" w:rsidRPr="00E221B2" w:rsidRDefault="00E221B2" w:rsidP="00E221B2">
      <w:pPr>
        <w:spacing w:after="0" w:line="360" w:lineRule="auto"/>
        <w:ind w:firstLine="709"/>
        <w:jc w:val="both"/>
        <w:rPr>
          <w:rFonts w:ascii="Times New Roman" w:hAnsi="Times New Roman" w:cs="Times New Roman"/>
          <w:sz w:val="28"/>
          <w:szCs w:val="28"/>
        </w:rPr>
      </w:pPr>
      <w:proofErr w:type="spellStart"/>
      <w:r w:rsidRPr="00E221B2">
        <w:rPr>
          <w:rFonts w:ascii="Times New Roman" w:hAnsi="Times New Roman" w:cs="Times New Roman"/>
          <w:i/>
          <w:sz w:val="28"/>
          <w:szCs w:val="28"/>
        </w:rPr>
        <w:t>Т</w:t>
      </w:r>
      <w:r w:rsidR="004575DE">
        <w:rPr>
          <w:rFonts w:ascii="Times New Roman" w:hAnsi="Times New Roman" w:cs="Times New Roman"/>
          <w:i/>
          <w:sz w:val="28"/>
          <w:szCs w:val="28"/>
        </w:rPr>
        <w:t>рендовий</w:t>
      </w:r>
      <w:proofErr w:type="spellEnd"/>
      <w:r w:rsidRPr="00E221B2">
        <w:rPr>
          <w:rFonts w:ascii="Times New Roman" w:hAnsi="Times New Roman" w:cs="Times New Roman"/>
          <w:i/>
          <w:sz w:val="28"/>
          <w:szCs w:val="28"/>
        </w:rPr>
        <w:t xml:space="preserve"> аналіз</w:t>
      </w:r>
      <w:r w:rsidRPr="00E221B2">
        <w:rPr>
          <w:rFonts w:ascii="Times New Roman" w:hAnsi="Times New Roman" w:cs="Times New Roman"/>
          <w:sz w:val="28"/>
          <w:szCs w:val="28"/>
        </w:rPr>
        <w:t>: Використання графіків цін та інших технічних показників для аналізу і прогнозування рухів цін на ринку. Технічний аналіз може включати в себе використання індикаторів, які допомагають визначити тенденції та точки входу та виходу з позицій.</w:t>
      </w:r>
    </w:p>
    <w:p w:rsidR="00E221B2" w:rsidRPr="00E221B2" w:rsidRDefault="004575DE" w:rsidP="00E221B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Факторний</w:t>
      </w:r>
      <w:r w:rsidR="00E221B2" w:rsidRPr="00E221B2">
        <w:rPr>
          <w:rFonts w:ascii="Times New Roman" w:hAnsi="Times New Roman" w:cs="Times New Roman"/>
          <w:i/>
          <w:sz w:val="28"/>
          <w:szCs w:val="28"/>
        </w:rPr>
        <w:t xml:space="preserve"> аналіз</w:t>
      </w:r>
      <w:r w:rsidR="00E221B2" w:rsidRPr="00E221B2">
        <w:rPr>
          <w:rFonts w:ascii="Times New Roman" w:hAnsi="Times New Roman" w:cs="Times New Roman"/>
          <w:sz w:val="28"/>
          <w:szCs w:val="28"/>
        </w:rPr>
        <w:t>: Дослідження фундаментальних факторів, що впливають на ринок, таких як економічні показники, політичні події, технологічний прогрес тощо. Фундаментальний аналіз допомагає зрозуміти основні сили, які впливають на ціни на ринку.</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i/>
          <w:sz w:val="28"/>
          <w:szCs w:val="28"/>
        </w:rPr>
        <w:lastRenderedPageBreak/>
        <w:t>Аналіз</w:t>
      </w:r>
      <w:r>
        <w:rPr>
          <w:rFonts w:ascii="Times New Roman" w:hAnsi="Times New Roman" w:cs="Times New Roman"/>
          <w:i/>
          <w:sz w:val="28"/>
          <w:szCs w:val="28"/>
        </w:rPr>
        <w:t xml:space="preserve"> сценаріїв</w:t>
      </w:r>
      <w:r w:rsidRPr="00E221B2">
        <w:rPr>
          <w:rFonts w:ascii="Times New Roman" w:hAnsi="Times New Roman" w:cs="Times New Roman"/>
          <w:sz w:val="28"/>
          <w:szCs w:val="28"/>
        </w:rPr>
        <w:t>: Розгляд можливих сценаріїв та їх впливу на міжнародні ринки. Цей підхід включає в себе оцінку ризиків та можливих варіантів розвитку подій в майбутньому.</w:t>
      </w:r>
    </w:p>
    <w:p w:rsidR="00E221B2" w:rsidRDefault="00E221B2" w:rsidP="00E221B2">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i/>
          <w:sz w:val="28"/>
          <w:szCs w:val="28"/>
        </w:rPr>
        <w:t>Квалітативний аналіз</w:t>
      </w:r>
      <w:r w:rsidRPr="00E221B2">
        <w:rPr>
          <w:rFonts w:ascii="Times New Roman" w:hAnsi="Times New Roman" w:cs="Times New Roman"/>
          <w:sz w:val="28"/>
          <w:szCs w:val="28"/>
        </w:rPr>
        <w:t>: Використання якісних методів, таких як інтерв'ю, анкетування та інші методи збору даних, для зрозуміння впливу психологічних та соціокультурних чинників на ринкову поведінку.</w:t>
      </w:r>
    </w:p>
    <w:p w:rsidR="004575DE" w:rsidRPr="009612D5" w:rsidRDefault="004575DE" w:rsidP="00E221B2">
      <w:pPr>
        <w:spacing w:after="0" w:line="360" w:lineRule="auto"/>
        <w:ind w:firstLine="709"/>
        <w:jc w:val="both"/>
        <w:rPr>
          <w:rFonts w:ascii="Times New Roman" w:hAnsi="Times New Roman" w:cs="Times New Roman"/>
          <w:sz w:val="24"/>
          <w:szCs w:val="24"/>
        </w:rPr>
      </w:pPr>
    </w:p>
    <w:p w:rsidR="004575DE" w:rsidRDefault="004575DE" w:rsidP="00E221B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2889849"/>
            <wp:effectExtent l="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575DE" w:rsidRDefault="004575DE" w:rsidP="00E221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Схема 3. Інструментарій, який може використовуватися для проведення </w:t>
      </w:r>
      <w:r w:rsidRPr="00E221B2">
        <w:rPr>
          <w:rFonts w:ascii="Times New Roman" w:hAnsi="Times New Roman" w:cs="Times New Roman"/>
          <w:sz w:val="28"/>
          <w:szCs w:val="28"/>
        </w:rPr>
        <w:t>аналізу кон'юнктури міжнародних ринків</w:t>
      </w:r>
    </w:p>
    <w:p w:rsidR="004575DE" w:rsidRPr="009612D5" w:rsidRDefault="004575DE" w:rsidP="00E221B2">
      <w:pPr>
        <w:spacing w:after="0" w:line="360" w:lineRule="auto"/>
        <w:ind w:firstLine="709"/>
        <w:jc w:val="both"/>
        <w:rPr>
          <w:rFonts w:ascii="Times New Roman" w:hAnsi="Times New Roman" w:cs="Times New Roman"/>
          <w:sz w:val="24"/>
          <w:szCs w:val="24"/>
        </w:rPr>
      </w:pPr>
    </w:p>
    <w:p w:rsidR="00E221B2" w:rsidRDefault="00E221B2" w:rsidP="00E221B2">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sz w:val="28"/>
          <w:szCs w:val="28"/>
        </w:rPr>
        <w:t>Ці методи можуть використовуватися окремо або в поєднанні для отримання комплексного розуміння кон'юнктури міжнародних ринків і прийняття обґрунтованих інвестиційних рішень.</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D61505">
        <w:rPr>
          <w:rFonts w:ascii="Times New Roman" w:hAnsi="Times New Roman" w:cs="Times New Roman"/>
          <w:i/>
          <w:sz w:val="28"/>
          <w:szCs w:val="28"/>
        </w:rPr>
        <w:t>Аналіз показників кон'юнктури міжнародних ринків в Excel</w:t>
      </w:r>
      <w:r w:rsidRPr="00E221B2">
        <w:rPr>
          <w:rFonts w:ascii="Times New Roman" w:hAnsi="Times New Roman" w:cs="Times New Roman"/>
          <w:sz w:val="28"/>
          <w:szCs w:val="28"/>
        </w:rPr>
        <w:t xml:space="preserve"> може бути виконаний за допомогою різних інструментів та функцій, які дозволяють створювати графіки та візуалізації для легкого розуміння даних. О</w:t>
      </w:r>
      <w:r>
        <w:rPr>
          <w:rFonts w:ascii="Times New Roman" w:hAnsi="Times New Roman" w:cs="Times New Roman"/>
          <w:sz w:val="28"/>
          <w:szCs w:val="28"/>
        </w:rPr>
        <w:t>сновними етапами</w:t>
      </w:r>
      <w:r w:rsidRPr="00E221B2">
        <w:rPr>
          <w:rFonts w:ascii="Times New Roman" w:hAnsi="Times New Roman" w:cs="Times New Roman"/>
          <w:sz w:val="28"/>
          <w:szCs w:val="28"/>
        </w:rPr>
        <w:t>, які можна виконати для аналізу показників кон'юнктури міжнародних ринків в Excel</w:t>
      </w:r>
      <w:r w:rsidR="00D61505">
        <w:rPr>
          <w:rFonts w:ascii="Times New Roman" w:hAnsi="Times New Roman" w:cs="Times New Roman"/>
          <w:sz w:val="28"/>
          <w:szCs w:val="28"/>
        </w:rPr>
        <w:t xml:space="preserve"> є такі</w:t>
      </w:r>
      <w:r w:rsidRPr="00E221B2">
        <w:rPr>
          <w:rFonts w:ascii="Times New Roman" w:hAnsi="Times New Roman" w:cs="Times New Roman"/>
          <w:sz w:val="28"/>
          <w:szCs w:val="28"/>
        </w:rPr>
        <w:t>:</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D61505">
        <w:rPr>
          <w:rFonts w:ascii="Times New Roman" w:hAnsi="Times New Roman" w:cs="Times New Roman"/>
          <w:i/>
          <w:sz w:val="28"/>
          <w:szCs w:val="28"/>
        </w:rPr>
        <w:t>Збір даних</w:t>
      </w:r>
      <w:r w:rsidRPr="00E221B2">
        <w:rPr>
          <w:rFonts w:ascii="Times New Roman" w:hAnsi="Times New Roman" w:cs="Times New Roman"/>
          <w:sz w:val="28"/>
          <w:szCs w:val="28"/>
        </w:rPr>
        <w:t>: Зберіть необхідні дані про показники кон'юнктури міжнародних ринків. Вони можуть включати в себе валютні курси, індекси цін, обсяги торгівлі та інші ключові показники.</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D61505">
        <w:rPr>
          <w:rFonts w:ascii="Times New Roman" w:hAnsi="Times New Roman" w:cs="Times New Roman"/>
          <w:i/>
          <w:sz w:val="28"/>
          <w:szCs w:val="28"/>
        </w:rPr>
        <w:lastRenderedPageBreak/>
        <w:t>Організація даних</w:t>
      </w:r>
      <w:r w:rsidRPr="00E221B2">
        <w:rPr>
          <w:rFonts w:ascii="Times New Roman" w:hAnsi="Times New Roman" w:cs="Times New Roman"/>
          <w:sz w:val="28"/>
          <w:szCs w:val="28"/>
        </w:rPr>
        <w:t>: Організуйте ваші дані в таблицю Excel, розмістивши різні показники у відповідних стовпцях. Ви також можете створити окремі аркуші для різних категорій показників для більшої зручності.</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D61505">
        <w:rPr>
          <w:rFonts w:ascii="Times New Roman" w:hAnsi="Times New Roman" w:cs="Times New Roman"/>
          <w:i/>
          <w:sz w:val="28"/>
          <w:szCs w:val="28"/>
        </w:rPr>
        <w:t>Створення графіків</w:t>
      </w:r>
      <w:r w:rsidRPr="00E221B2">
        <w:rPr>
          <w:rFonts w:ascii="Times New Roman" w:hAnsi="Times New Roman" w:cs="Times New Roman"/>
          <w:sz w:val="28"/>
          <w:szCs w:val="28"/>
        </w:rPr>
        <w:t xml:space="preserve">: Виберіть дані, які ви хочете </w:t>
      </w:r>
      <w:proofErr w:type="spellStart"/>
      <w:r w:rsidRPr="00E221B2">
        <w:rPr>
          <w:rFonts w:ascii="Times New Roman" w:hAnsi="Times New Roman" w:cs="Times New Roman"/>
          <w:sz w:val="28"/>
          <w:szCs w:val="28"/>
        </w:rPr>
        <w:t>візуалізувати</w:t>
      </w:r>
      <w:proofErr w:type="spellEnd"/>
      <w:r w:rsidRPr="00E221B2">
        <w:rPr>
          <w:rFonts w:ascii="Times New Roman" w:hAnsi="Times New Roman" w:cs="Times New Roman"/>
          <w:sz w:val="28"/>
          <w:szCs w:val="28"/>
        </w:rPr>
        <w:t xml:space="preserve"> на графіку. Після цього перейдіть до вкладки "Вставка" у меню Excel і оберіть тип графіку, який найкраще відповідає вашим потребам (наприклад, лінійний графік для відображення змін в часі, стовпчастий графік для порівняння значень тощо).</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D61505">
        <w:rPr>
          <w:rFonts w:ascii="Times New Roman" w:hAnsi="Times New Roman" w:cs="Times New Roman"/>
          <w:i/>
          <w:sz w:val="28"/>
          <w:szCs w:val="28"/>
        </w:rPr>
        <w:t>Конфігурація графіків</w:t>
      </w:r>
      <w:r w:rsidRPr="00E221B2">
        <w:rPr>
          <w:rFonts w:ascii="Times New Roman" w:hAnsi="Times New Roman" w:cs="Times New Roman"/>
          <w:sz w:val="28"/>
          <w:szCs w:val="28"/>
        </w:rPr>
        <w:t>: Після створення графіка налаштуйте його, встановивши відповідні осі, легенду, заголовки та інші параметри. Це допоможе зробити ваші графіки більш інформативними та зрозумілими.</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D61505">
        <w:rPr>
          <w:rFonts w:ascii="Times New Roman" w:hAnsi="Times New Roman" w:cs="Times New Roman"/>
          <w:i/>
          <w:sz w:val="28"/>
          <w:szCs w:val="28"/>
        </w:rPr>
        <w:t>Аналіз та інтерпретація</w:t>
      </w:r>
      <w:r w:rsidRPr="00E221B2">
        <w:rPr>
          <w:rFonts w:ascii="Times New Roman" w:hAnsi="Times New Roman" w:cs="Times New Roman"/>
          <w:sz w:val="28"/>
          <w:szCs w:val="28"/>
        </w:rPr>
        <w:t>: Після створення графіків аналізуйте отримані результати. Порівнюйте тенденції, виявляйте кореляції та визначайте ключові фактори, які впливають на кон'юнктуру міжнародних ринків.</w:t>
      </w:r>
    </w:p>
    <w:p w:rsidR="00E221B2" w:rsidRPr="00E221B2" w:rsidRDefault="00E221B2" w:rsidP="00E221B2">
      <w:pPr>
        <w:spacing w:after="0" w:line="360" w:lineRule="auto"/>
        <w:ind w:firstLine="709"/>
        <w:jc w:val="both"/>
        <w:rPr>
          <w:rFonts w:ascii="Times New Roman" w:hAnsi="Times New Roman" w:cs="Times New Roman"/>
          <w:sz w:val="28"/>
          <w:szCs w:val="28"/>
        </w:rPr>
      </w:pPr>
      <w:r w:rsidRPr="00E221B2">
        <w:rPr>
          <w:rFonts w:ascii="Times New Roman" w:hAnsi="Times New Roman" w:cs="Times New Roman"/>
          <w:sz w:val="28"/>
          <w:szCs w:val="28"/>
        </w:rPr>
        <w:t>Ці кроки допоможуть вам створити ефективні графіки та візуалізації для аналізу показників кон'юнктури міжнародних ринків в Excel.</w:t>
      </w:r>
    </w:p>
    <w:p w:rsidR="00E221B2" w:rsidRPr="00E221B2" w:rsidRDefault="00E221B2" w:rsidP="00E221B2">
      <w:pPr>
        <w:spacing w:after="0" w:line="360" w:lineRule="auto"/>
        <w:ind w:firstLine="709"/>
        <w:jc w:val="both"/>
        <w:rPr>
          <w:rFonts w:ascii="Times New Roman" w:hAnsi="Times New Roman" w:cs="Times New Roman"/>
          <w:sz w:val="28"/>
          <w:szCs w:val="28"/>
        </w:rPr>
      </w:pPr>
    </w:p>
    <w:p w:rsidR="00E221B2" w:rsidRPr="00E221B2" w:rsidRDefault="00E221B2" w:rsidP="00E221B2">
      <w:pPr>
        <w:spacing w:after="0" w:line="360" w:lineRule="auto"/>
        <w:ind w:firstLine="709"/>
        <w:jc w:val="both"/>
        <w:rPr>
          <w:rFonts w:ascii="Times New Roman" w:hAnsi="Times New Roman" w:cs="Times New Roman"/>
          <w:sz w:val="28"/>
          <w:szCs w:val="28"/>
        </w:rPr>
      </w:pPr>
    </w:p>
    <w:p w:rsidR="00E221B2" w:rsidRPr="0029775C" w:rsidRDefault="0029775C" w:rsidP="0056514B">
      <w:pPr>
        <w:spacing w:after="0" w:line="360" w:lineRule="auto"/>
        <w:ind w:firstLine="709"/>
        <w:jc w:val="both"/>
        <w:rPr>
          <w:rFonts w:ascii="Times New Roman" w:hAnsi="Times New Roman" w:cs="Times New Roman"/>
          <w:b/>
          <w:sz w:val="28"/>
          <w:szCs w:val="28"/>
        </w:rPr>
      </w:pPr>
      <w:r w:rsidRPr="0029775C">
        <w:rPr>
          <w:rFonts w:ascii="Times New Roman" w:hAnsi="Times New Roman" w:cs="Times New Roman"/>
          <w:b/>
          <w:sz w:val="28"/>
          <w:szCs w:val="28"/>
        </w:rPr>
        <w:t>3.3. Ринкова кон'юнктура в статиці і динаміці.</w:t>
      </w:r>
    </w:p>
    <w:p w:rsidR="00E221B2" w:rsidRDefault="00E221B2" w:rsidP="0056514B">
      <w:pPr>
        <w:spacing w:after="0" w:line="360" w:lineRule="auto"/>
        <w:ind w:firstLine="709"/>
        <w:jc w:val="both"/>
        <w:rPr>
          <w:rFonts w:ascii="Times New Roman" w:hAnsi="Times New Roman" w:cs="Times New Roman"/>
          <w:sz w:val="28"/>
          <w:szCs w:val="28"/>
        </w:rPr>
      </w:pPr>
    </w:p>
    <w:p w:rsidR="0029775C" w:rsidRDefault="0029775C" w:rsidP="0056514B">
      <w:pPr>
        <w:spacing w:after="0" w:line="360" w:lineRule="auto"/>
        <w:ind w:firstLine="709"/>
        <w:jc w:val="both"/>
        <w:rPr>
          <w:rFonts w:ascii="Times New Roman" w:hAnsi="Times New Roman" w:cs="Times New Roman"/>
          <w:sz w:val="28"/>
          <w:szCs w:val="28"/>
        </w:rPr>
      </w:pP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Ринкова кон'юнктура в статиці і динаміці відображає стан ринку у конкретний момент часу (статична кон'юнктура) та його зміни протягом певного періоду (динамічна кон'юнктура). Розглянемо кожен аспект окремо:</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Статична кон'юнктура</w:t>
      </w:r>
      <w:r w:rsidRPr="0029775C">
        <w:rPr>
          <w:rFonts w:ascii="Times New Roman" w:hAnsi="Times New Roman" w:cs="Times New Roman"/>
          <w:sz w:val="28"/>
          <w:szCs w:val="28"/>
        </w:rPr>
        <w:t>:</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Статична кон'юнктура надає зображення стану ринку у певний момент часу без врахування його змін протягом часу.</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Для оцінки статичної кон'юнктури використовуються дані, які відображають сучасні ринкові умови, такі як обсяги продажів, ціни, попит та пропозиція, структура ринку тощо.</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Аналіз статичної кон'юнктури допомагає зрозуміти поточні тенденції та характеристики ринку.</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lastRenderedPageBreak/>
        <w:t>Динамічна кон'юнктура</w:t>
      </w:r>
      <w:r w:rsidRPr="0029775C">
        <w:rPr>
          <w:rFonts w:ascii="Times New Roman" w:hAnsi="Times New Roman" w:cs="Times New Roman"/>
          <w:sz w:val="28"/>
          <w:szCs w:val="28"/>
        </w:rPr>
        <w:t>:</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Динамічна кон'юнктура вивчає зміни на ринку протягом певного періоду часу.</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Для аналізу динамічної кон'юнктури використовуються часові ряди даних, які дозволяють відстежувати тенденції, цикли та сезонні варіації.</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Цей аналіз дозволяє виявити зміни в попиті, пропозиції, цінах та інших параметрах ринку з часом.</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Аналіз ринкової кон'юнктури в статиці та динаміці є важливим інструментом для прийняття стратегічних рішень у</w:t>
      </w:r>
      <w:r>
        <w:rPr>
          <w:rFonts w:ascii="Times New Roman" w:hAnsi="Times New Roman" w:cs="Times New Roman"/>
          <w:sz w:val="28"/>
          <w:szCs w:val="28"/>
        </w:rPr>
        <w:t xml:space="preserve"> міжнародному</w:t>
      </w:r>
      <w:r w:rsidRPr="0029775C">
        <w:rPr>
          <w:rFonts w:ascii="Times New Roman" w:hAnsi="Times New Roman" w:cs="Times New Roman"/>
          <w:sz w:val="28"/>
          <w:szCs w:val="28"/>
        </w:rPr>
        <w:t xml:space="preserve"> бізнесі. Він дозволяє прогнозувати та реагувати на зміни на ринку, а також адаптувати бізнес-стратегії відповідно до нових умов.</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Для кращого розуміння поняття статичної кон'юнктури розглянемо приклад.</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Припустимо, ви аналізуєте ринок смартфонів у певній країні. Ос</w:t>
      </w:r>
      <w:r>
        <w:rPr>
          <w:rFonts w:ascii="Times New Roman" w:hAnsi="Times New Roman" w:cs="Times New Roman"/>
          <w:sz w:val="28"/>
          <w:szCs w:val="28"/>
        </w:rPr>
        <w:t>новними</w:t>
      </w:r>
      <w:r w:rsidRPr="0029775C">
        <w:rPr>
          <w:rFonts w:ascii="Times New Roman" w:hAnsi="Times New Roman" w:cs="Times New Roman"/>
          <w:sz w:val="28"/>
          <w:szCs w:val="28"/>
        </w:rPr>
        <w:t xml:space="preserve"> показник</w:t>
      </w:r>
      <w:r>
        <w:rPr>
          <w:rFonts w:ascii="Times New Roman" w:hAnsi="Times New Roman" w:cs="Times New Roman"/>
          <w:sz w:val="28"/>
          <w:szCs w:val="28"/>
        </w:rPr>
        <w:t>ам</w:t>
      </w:r>
      <w:r w:rsidRPr="0029775C">
        <w:rPr>
          <w:rFonts w:ascii="Times New Roman" w:hAnsi="Times New Roman" w:cs="Times New Roman"/>
          <w:sz w:val="28"/>
          <w:szCs w:val="28"/>
        </w:rPr>
        <w:t xml:space="preserve">и, які </w:t>
      </w:r>
      <w:r>
        <w:rPr>
          <w:rFonts w:ascii="Times New Roman" w:hAnsi="Times New Roman" w:cs="Times New Roman"/>
          <w:sz w:val="28"/>
          <w:szCs w:val="28"/>
        </w:rPr>
        <w:t>бажано</w:t>
      </w:r>
      <w:r w:rsidRPr="0029775C">
        <w:rPr>
          <w:rFonts w:ascii="Times New Roman" w:hAnsi="Times New Roman" w:cs="Times New Roman"/>
          <w:sz w:val="28"/>
          <w:szCs w:val="28"/>
        </w:rPr>
        <w:t xml:space="preserve"> врахувати для оцінки статичної кон'юнктури</w:t>
      </w:r>
      <w:r>
        <w:rPr>
          <w:rFonts w:ascii="Times New Roman" w:hAnsi="Times New Roman" w:cs="Times New Roman"/>
          <w:sz w:val="28"/>
          <w:szCs w:val="28"/>
        </w:rPr>
        <w:t xml:space="preserve"> є такі</w:t>
      </w:r>
      <w:r w:rsidRPr="0029775C">
        <w:rPr>
          <w:rFonts w:ascii="Times New Roman" w:hAnsi="Times New Roman" w:cs="Times New Roman"/>
          <w:sz w:val="28"/>
          <w:szCs w:val="28"/>
        </w:rPr>
        <w:t>:</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Обсяг продажів</w:t>
      </w:r>
      <w:r w:rsidRPr="0029775C">
        <w:rPr>
          <w:rFonts w:ascii="Times New Roman" w:hAnsi="Times New Roman" w:cs="Times New Roman"/>
          <w:sz w:val="28"/>
          <w:szCs w:val="28"/>
        </w:rPr>
        <w:t>: Ви досліджуєте кількість проданих смартфонів за останній місяць.</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Ціни</w:t>
      </w:r>
      <w:r w:rsidRPr="0029775C">
        <w:rPr>
          <w:rFonts w:ascii="Times New Roman" w:hAnsi="Times New Roman" w:cs="Times New Roman"/>
          <w:sz w:val="28"/>
          <w:szCs w:val="28"/>
        </w:rPr>
        <w:t>: Ви аналізуєте середні ціни на смартфони різних виробників та моделей на ринку.</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Попит та пропозиція</w:t>
      </w:r>
      <w:r w:rsidRPr="0029775C">
        <w:rPr>
          <w:rFonts w:ascii="Times New Roman" w:hAnsi="Times New Roman" w:cs="Times New Roman"/>
          <w:sz w:val="28"/>
          <w:szCs w:val="28"/>
        </w:rPr>
        <w:t>: Ви досліджуєте, які смартфони були найбільш популярними серед споживачів, а також які моделі пропонуються на ринку від різних виробників.</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Ринкові долі</w:t>
      </w:r>
      <w:r w:rsidRPr="0029775C">
        <w:rPr>
          <w:rFonts w:ascii="Times New Roman" w:hAnsi="Times New Roman" w:cs="Times New Roman"/>
          <w:sz w:val="28"/>
          <w:szCs w:val="28"/>
        </w:rPr>
        <w:t>: Ви вивчаєте частку ринку кожного виробника смартфонів та аналізуєте їхній конкурентний стан.</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Структура ринку</w:t>
      </w:r>
      <w:r w:rsidRPr="0029775C">
        <w:rPr>
          <w:rFonts w:ascii="Times New Roman" w:hAnsi="Times New Roman" w:cs="Times New Roman"/>
          <w:sz w:val="28"/>
          <w:szCs w:val="28"/>
        </w:rPr>
        <w:t xml:space="preserve">: Ви досліджуєте, які типи смартфонів (наприклад, </w:t>
      </w:r>
      <w:r>
        <w:rPr>
          <w:rFonts w:ascii="Times New Roman" w:hAnsi="Times New Roman" w:cs="Times New Roman"/>
          <w:sz w:val="28"/>
          <w:szCs w:val="28"/>
        </w:rPr>
        <w:t>найдорожчі</w:t>
      </w:r>
      <w:r w:rsidRPr="0029775C">
        <w:rPr>
          <w:rFonts w:ascii="Times New Roman" w:hAnsi="Times New Roman" w:cs="Times New Roman"/>
          <w:sz w:val="28"/>
          <w:szCs w:val="28"/>
        </w:rPr>
        <w:t>, середнього класу, бюджетні моделі) є найбільш популярними серед споживачів.</w:t>
      </w:r>
    </w:p>
    <w:p w:rsid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 xml:space="preserve">Іншими словами, статична кон'юнктура в цьому контексті описує ринкові умови, що існують у певний момент часу, на основі доступних даних. Наприклад, якщо обсяг продажів смартфонів зріс на певний відсоток у порівнянні з попереднім місяцем, це може вказувати на підвищений попит на </w:t>
      </w:r>
      <w:r w:rsidRPr="0029775C">
        <w:rPr>
          <w:rFonts w:ascii="Times New Roman" w:hAnsi="Times New Roman" w:cs="Times New Roman"/>
          <w:sz w:val="28"/>
          <w:szCs w:val="28"/>
        </w:rPr>
        <w:lastRenderedPageBreak/>
        <w:t>цей продукт, що може бути результатом різних факторів, таких як нові моделі або рекламні кампанії.</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Давайте розглянемо приклад динамічної кон'юнктури, щоб краще зрозуміти це поняття.</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Припустимо, ви вивчаєте ринок автомобілів у певній країні. Ос</w:t>
      </w:r>
      <w:r>
        <w:rPr>
          <w:rFonts w:ascii="Times New Roman" w:hAnsi="Times New Roman" w:cs="Times New Roman"/>
          <w:sz w:val="28"/>
          <w:szCs w:val="28"/>
        </w:rPr>
        <w:t>новними</w:t>
      </w:r>
      <w:r w:rsidRPr="0029775C">
        <w:rPr>
          <w:rFonts w:ascii="Times New Roman" w:hAnsi="Times New Roman" w:cs="Times New Roman"/>
          <w:sz w:val="28"/>
          <w:szCs w:val="28"/>
        </w:rPr>
        <w:t xml:space="preserve"> приклад</w:t>
      </w:r>
      <w:r>
        <w:rPr>
          <w:rFonts w:ascii="Times New Roman" w:hAnsi="Times New Roman" w:cs="Times New Roman"/>
          <w:sz w:val="28"/>
          <w:szCs w:val="28"/>
        </w:rPr>
        <w:t>ами</w:t>
      </w:r>
      <w:r w:rsidRPr="0029775C">
        <w:rPr>
          <w:rFonts w:ascii="Times New Roman" w:hAnsi="Times New Roman" w:cs="Times New Roman"/>
          <w:sz w:val="28"/>
          <w:szCs w:val="28"/>
        </w:rPr>
        <w:t xml:space="preserve"> динамічної кон'юнктури</w:t>
      </w:r>
      <w:r>
        <w:rPr>
          <w:rFonts w:ascii="Times New Roman" w:hAnsi="Times New Roman" w:cs="Times New Roman"/>
          <w:sz w:val="28"/>
          <w:szCs w:val="28"/>
        </w:rPr>
        <w:t xml:space="preserve"> можна назвати такі</w:t>
      </w:r>
      <w:r w:rsidRPr="0029775C">
        <w:rPr>
          <w:rFonts w:ascii="Times New Roman" w:hAnsi="Times New Roman" w:cs="Times New Roman"/>
          <w:sz w:val="28"/>
          <w:szCs w:val="28"/>
        </w:rPr>
        <w:t>:</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Зміна обсягу продажів з часом</w:t>
      </w:r>
      <w:r w:rsidRPr="0029775C">
        <w:rPr>
          <w:rFonts w:ascii="Times New Roman" w:hAnsi="Times New Roman" w:cs="Times New Roman"/>
          <w:sz w:val="28"/>
          <w:szCs w:val="28"/>
        </w:rPr>
        <w:t>: Ви аналізуєте зміну обсягу продажів автомобілів протягом останніх кількох років. Наприклад, якщо обсяг продажів зростає кожен рік, це може свідчити про зростання попиту на автомобілі в цій країні.</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Зміна відносної популярності різних типів автомобілів</w:t>
      </w:r>
      <w:r w:rsidRPr="0029775C">
        <w:rPr>
          <w:rFonts w:ascii="Times New Roman" w:hAnsi="Times New Roman" w:cs="Times New Roman"/>
          <w:sz w:val="28"/>
          <w:szCs w:val="28"/>
        </w:rPr>
        <w:t xml:space="preserve">: Ви досліджуєте, які типи автомобілів (наприклад, гібриди, електромобілі, </w:t>
      </w:r>
      <w:proofErr w:type="spellStart"/>
      <w:r w:rsidRPr="0029775C">
        <w:rPr>
          <w:rFonts w:ascii="Times New Roman" w:hAnsi="Times New Roman" w:cs="Times New Roman"/>
          <w:sz w:val="28"/>
          <w:szCs w:val="28"/>
        </w:rPr>
        <w:t>кросовери</w:t>
      </w:r>
      <w:proofErr w:type="spellEnd"/>
      <w:r w:rsidRPr="0029775C">
        <w:rPr>
          <w:rFonts w:ascii="Times New Roman" w:hAnsi="Times New Roman" w:cs="Times New Roman"/>
          <w:sz w:val="28"/>
          <w:szCs w:val="28"/>
        </w:rPr>
        <w:t>) стають більш популярними, а які втрачають свою популярність протягом певного періоду.</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Цінова динаміка</w:t>
      </w:r>
      <w:r w:rsidRPr="0029775C">
        <w:rPr>
          <w:rFonts w:ascii="Times New Roman" w:hAnsi="Times New Roman" w:cs="Times New Roman"/>
          <w:sz w:val="28"/>
          <w:szCs w:val="28"/>
        </w:rPr>
        <w:t>: Ви аналізуєте зміни у середніх цінах на автомобілі різних виробників та моделей з часом. Наприклад, якщо ціни на автомобілі одного виробника зростають швидше, ніж у інших, це може вказувати на зміни в конкурентній боротьбі.</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Технологічні інновації</w:t>
      </w:r>
      <w:r w:rsidRPr="0029775C">
        <w:rPr>
          <w:rFonts w:ascii="Times New Roman" w:hAnsi="Times New Roman" w:cs="Times New Roman"/>
          <w:sz w:val="28"/>
          <w:szCs w:val="28"/>
        </w:rPr>
        <w:t>: Ви досліджуєте, які нові технології вводяться на ринок автомобілів та як вони впливають на зміни в попиті та пропозиції. Наприклад, введення автоматизованих або електричних систем приводу може вплинути на вибір споживачів.</w:t>
      </w:r>
    </w:p>
    <w:p w:rsid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Динамічна кон'юнктура описує зміни, які відбуваються на ринку протягом певного часового періоду. Аналіз цих змін дозволяє прогнозувати майбутні тенденції та адаптувати стратегії бізнесу для відповіді на них.</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Для аналізу динамічної кон'юнктури в Excel можна використовувати різноманітні методи, включаючи побудову графіків, використання функцій для розрахунку змін, створення звітів та інші інструменти. Ос</w:t>
      </w:r>
      <w:r>
        <w:rPr>
          <w:rFonts w:ascii="Times New Roman" w:hAnsi="Times New Roman" w:cs="Times New Roman"/>
          <w:sz w:val="28"/>
          <w:szCs w:val="28"/>
        </w:rPr>
        <w:t>новними</w:t>
      </w:r>
      <w:r w:rsidRPr="0029775C">
        <w:rPr>
          <w:rFonts w:ascii="Times New Roman" w:hAnsi="Times New Roman" w:cs="Times New Roman"/>
          <w:sz w:val="28"/>
          <w:szCs w:val="28"/>
        </w:rPr>
        <w:t xml:space="preserve"> </w:t>
      </w:r>
      <w:r w:rsidRPr="0029775C">
        <w:rPr>
          <w:rFonts w:ascii="Times New Roman" w:hAnsi="Times New Roman" w:cs="Times New Roman"/>
          <w:i/>
          <w:sz w:val="28"/>
          <w:szCs w:val="28"/>
        </w:rPr>
        <w:t>етапами</w:t>
      </w:r>
      <w:r w:rsidRPr="0029775C">
        <w:rPr>
          <w:rFonts w:ascii="Times New Roman" w:hAnsi="Times New Roman" w:cs="Times New Roman"/>
          <w:sz w:val="28"/>
          <w:szCs w:val="28"/>
        </w:rPr>
        <w:t>, які можна виконати</w:t>
      </w:r>
      <w:r>
        <w:rPr>
          <w:rFonts w:ascii="Times New Roman" w:hAnsi="Times New Roman" w:cs="Times New Roman"/>
          <w:sz w:val="28"/>
          <w:szCs w:val="28"/>
        </w:rPr>
        <w:t xml:space="preserve"> є такі</w:t>
      </w:r>
      <w:r w:rsidRPr="0029775C">
        <w:rPr>
          <w:rFonts w:ascii="Times New Roman" w:hAnsi="Times New Roman" w:cs="Times New Roman"/>
          <w:sz w:val="28"/>
          <w:szCs w:val="28"/>
        </w:rPr>
        <w:t>:</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lastRenderedPageBreak/>
        <w:t>Збір даних</w:t>
      </w:r>
      <w:r>
        <w:rPr>
          <w:rFonts w:ascii="Times New Roman" w:hAnsi="Times New Roman" w:cs="Times New Roman"/>
          <w:sz w:val="28"/>
          <w:szCs w:val="28"/>
        </w:rPr>
        <w:t>: З</w:t>
      </w:r>
      <w:r w:rsidRPr="0029775C">
        <w:rPr>
          <w:rFonts w:ascii="Times New Roman" w:hAnsi="Times New Roman" w:cs="Times New Roman"/>
          <w:sz w:val="28"/>
          <w:szCs w:val="28"/>
        </w:rPr>
        <w:t>беріть дані за різними періодами часу, що вас цікавлять. Це можуть бути дані про продажі, ціни, обсяги виробництва або будь-які інші показники, що характеризують ринок, який ви досліджуєте.</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Організація даних</w:t>
      </w:r>
      <w:r w:rsidRPr="0029775C">
        <w:rPr>
          <w:rFonts w:ascii="Times New Roman" w:hAnsi="Times New Roman" w:cs="Times New Roman"/>
          <w:sz w:val="28"/>
          <w:szCs w:val="28"/>
        </w:rPr>
        <w:t>: Створіть таблицю Excel, де в перших стовпцях будуть розміщені дати чи періоди часу, а в наступних стовпцях - відповідні значення показників. Кожен рядок представлятиме дані за певний період.</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Побудова графіків</w:t>
      </w:r>
      <w:r w:rsidRPr="0029775C">
        <w:rPr>
          <w:rFonts w:ascii="Times New Roman" w:hAnsi="Times New Roman" w:cs="Times New Roman"/>
          <w:sz w:val="28"/>
          <w:szCs w:val="28"/>
        </w:rPr>
        <w:t>: Використовуйте вбудовані інструменти Excel для побудови графіків на основі вашої таблиці даних. Наприклад, ви можете побудувати лінійний графік для відображення змін в часі або стовпчастий графік для порівняння значень між різними періодами.</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Розрахунок змін</w:t>
      </w:r>
      <w:r w:rsidRPr="0029775C">
        <w:rPr>
          <w:rFonts w:ascii="Times New Roman" w:hAnsi="Times New Roman" w:cs="Times New Roman"/>
          <w:sz w:val="28"/>
          <w:szCs w:val="28"/>
        </w:rPr>
        <w:t>: Використовуйте функції Excel для розрахунку змін у значеннях показників між різними періодами. Наприклад, ви можете використати функцію "Різниця" для обчислення різниці між значеннями в двох різних стовпцях.</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i/>
          <w:sz w:val="28"/>
          <w:szCs w:val="28"/>
        </w:rPr>
        <w:t>Аналіз та інтерпретація</w:t>
      </w:r>
      <w:r w:rsidRPr="0029775C">
        <w:rPr>
          <w:rFonts w:ascii="Times New Roman" w:hAnsi="Times New Roman" w:cs="Times New Roman"/>
          <w:sz w:val="28"/>
          <w:szCs w:val="28"/>
        </w:rPr>
        <w:t>: Оцініть отримані результати та проведіть аналіз динаміки показників протягом часу. Визначте тенденції, цикли, сезонні варіації та інші зміни, які ви можете виявити за допомогою своїх даних.</w:t>
      </w:r>
    </w:p>
    <w:p w:rsidR="0029775C" w:rsidRPr="0029775C" w:rsidRDefault="0029775C" w:rsidP="0029775C">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i/>
          <w:sz w:val="28"/>
          <w:szCs w:val="28"/>
        </w:rPr>
        <w:t>Створення звітів</w:t>
      </w:r>
      <w:r w:rsidRPr="0029775C">
        <w:rPr>
          <w:rFonts w:ascii="Times New Roman" w:hAnsi="Times New Roman" w:cs="Times New Roman"/>
          <w:sz w:val="28"/>
          <w:szCs w:val="28"/>
        </w:rPr>
        <w:t>: Створіть звіти в Excel, які будуть містити ваші графіки, таблиці з даними та іншу візуалізацію. Це дозволить вам швидко отримати оглядову інформацію та поділитися результатами з іншими.</w:t>
      </w:r>
    </w:p>
    <w:p w:rsidR="0029775C" w:rsidRDefault="0029775C" w:rsidP="0029775C">
      <w:pPr>
        <w:spacing w:after="0" w:line="360" w:lineRule="auto"/>
        <w:ind w:firstLine="709"/>
        <w:jc w:val="both"/>
        <w:rPr>
          <w:rFonts w:ascii="Times New Roman" w:hAnsi="Times New Roman" w:cs="Times New Roman"/>
          <w:sz w:val="28"/>
          <w:szCs w:val="28"/>
        </w:rPr>
      </w:pPr>
      <w:r w:rsidRPr="0029775C">
        <w:rPr>
          <w:rFonts w:ascii="Times New Roman" w:hAnsi="Times New Roman" w:cs="Times New Roman"/>
          <w:sz w:val="28"/>
          <w:szCs w:val="28"/>
        </w:rPr>
        <w:t>Використовуючи ці кроки, ви зможете провести аналіз динамічної кон'юнктури в Excel та отримати глибше розуміння змін на ринку протягом часу.</w:t>
      </w:r>
    </w:p>
    <w:p w:rsidR="0029775C" w:rsidRDefault="0029775C" w:rsidP="0056514B">
      <w:pPr>
        <w:spacing w:after="0" w:line="360" w:lineRule="auto"/>
        <w:ind w:firstLine="709"/>
        <w:jc w:val="both"/>
        <w:rPr>
          <w:rFonts w:ascii="Times New Roman" w:hAnsi="Times New Roman" w:cs="Times New Roman"/>
          <w:sz w:val="28"/>
          <w:szCs w:val="28"/>
        </w:rPr>
      </w:pPr>
    </w:p>
    <w:p w:rsidR="0029775C" w:rsidRDefault="0029775C" w:rsidP="0056514B">
      <w:pPr>
        <w:spacing w:after="0" w:line="360" w:lineRule="auto"/>
        <w:ind w:firstLine="709"/>
        <w:jc w:val="both"/>
        <w:rPr>
          <w:rFonts w:ascii="Times New Roman" w:hAnsi="Times New Roman" w:cs="Times New Roman"/>
          <w:sz w:val="28"/>
          <w:szCs w:val="28"/>
        </w:rPr>
      </w:pPr>
    </w:p>
    <w:p w:rsidR="007E14FD" w:rsidRPr="007E14FD" w:rsidRDefault="007E14FD" w:rsidP="007E14FD">
      <w:pPr>
        <w:spacing w:after="0" w:line="360" w:lineRule="auto"/>
        <w:ind w:firstLine="709"/>
        <w:jc w:val="both"/>
        <w:rPr>
          <w:rFonts w:ascii="Times New Roman" w:hAnsi="Times New Roman" w:cs="Times New Roman"/>
          <w:b/>
          <w:sz w:val="28"/>
          <w:szCs w:val="28"/>
        </w:rPr>
      </w:pPr>
      <w:r w:rsidRPr="007E14FD">
        <w:rPr>
          <w:rFonts w:ascii="Times New Roman" w:hAnsi="Times New Roman" w:cs="Times New Roman"/>
          <w:b/>
          <w:sz w:val="28"/>
          <w:szCs w:val="28"/>
        </w:rPr>
        <w:t>3.4. Нестійка ринкова кон'юнктура та методи її моніторинг</w:t>
      </w:r>
      <w:r>
        <w:rPr>
          <w:rFonts w:ascii="Times New Roman" w:hAnsi="Times New Roman" w:cs="Times New Roman"/>
          <w:b/>
          <w:sz w:val="28"/>
          <w:szCs w:val="28"/>
        </w:rPr>
        <w:t>у</w:t>
      </w:r>
      <w:r w:rsidRPr="007E14FD">
        <w:rPr>
          <w:rFonts w:ascii="Times New Roman" w:hAnsi="Times New Roman" w:cs="Times New Roman"/>
          <w:b/>
          <w:sz w:val="28"/>
          <w:szCs w:val="28"/>
        </w:rPr>
        <w:t>.</w:t>
      </w:r>
    </w:p>
    <w:p w:rsidR="007E14FD" w:rsidRDefault="007E14FD" w:rsidP="0056514B">
      <w:pPr>
        <w:spacing w:after="0" w:line="360" w:lineRule="auto"/>
        <w:ind w:firstLine="709"/>
        <w:jc w:val="both"/>
        <w:rPr>
          <w:rFonts w:ascii="Times New Roman" w:hAnsi="Times New Roman" w:cs="Times New Roman"/>
          <w:sz w:val="28"/>
          <w:szCs w:val="28"/>
        </w:rPr>
      </w:pPr>
    </w:p>
    <w:p w:rsidR="007E14FD" w:rsidRDefault="007E14FD" w:rsidP="0056514B">
      <w:pPr>
        <w:spacing w:after="0" w:line="360" w:lineRule="auto"/>
        <w:ind w:firstLine="709"/>
        <w:jc w:val="both"/>
        <w:rPr>
          <w:rFonts w:ascii="Times New Roman" w:hAnsi="Times New Roman" w:cs="Times New Roman"/>
          <w:sz w:val="28"/>
          <w:szCs w:val="28"/>
        </w:rPr>
      </w:pPr>
    </w:p>
    <w:p w:rsidR="007E14FD" w:rsidRPr="007E14FD" w:rsidRDefault="007E14FD" w:rsidP="007E14FD">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sz w:val="28"/>
          <w:szCs w:val="28"/>
        </w:rPr>
        <w:t xml:space="preserve">Нестійка ринкова кон'юнктура відноситься до ситуації, коли ринкові умови змінюються досить швидко або несподівано, що може викликати </w:t>
      </w:r>
      <w:r w:rsidRPr="007E14FD">
        <w:rPr>
          <w:rFonts w:ascii="Times New Roman" w:hAnsi="Times New Roman" w:cs="Times New Roman"/>
          <w:sz w:val="28"/>
          <w:szCs w:val="28"/>
        </w:rPr>
        <w:lastRenderedPageBreak/>
        <w:t xml:space="preserve">непередбачувані зміни у попиті, пропозиції та цінах. Для моніторингу нестійкої ринкової кон'юнктури можна використовувати різні </w:t>
      </w:r>
      <w:r w:rsidRPr="007E14FD">
        <w:rPr>
          <w:rFonts w:ascii="Times New Roman" w:hAnsi="Times New Roman" w:cs="Times New Roman"/>
          <w:b/>
          <w:sz w:val="28"/>
          <w:szCs w:val="28"/>
        </w:rPr>
        <w:t>методи</w:t>
      </w:r>
      <w:r w:rsidRPr="007E14FD">
        <w:rPr>
          <w:rFonts w:ascii="Times New Roman" w:hAnsi="Times New Roman" w:cs="Times New Roman"/>
          <w:sz w:val="28"/>
          <w:szCs w:val="28"/>
        </w:rPr>
        <w:t>, включаючи:</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i/>
          <w:sz w:val="28"/>
          <w:szCs w:val="28"/>
        </w:rPr>
        <w:t>Методи аналізу тенденцій і прогнозування</w:t>
      </w:r>
      <w:r w:rsidRPr="007E14FD">
        <w:rPr>
          <w:rFonts w:ascii="Times New Roman" w:hAnsi="Times New Roman" w:cs="Times New Roman"/>
          <w:sz w:val="28"/>
          <w:szCs w:val="28"/>
        </w:rPr>
        <w:t>: Проведення регулярного аналізу тенденцій у різних сегментах ринку та розробка прогнозів на основі цих аналізів. Це дозволяє виявити потенційні зміни у попиті та пропозиції та підготуватися до них.</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i/>
          <w:sz w:val="28"/>
          <w:szCs w:val="28"/>
        </w:rPr>
        <w:t>Моніторинг економічних показників</w:t>
      </w:r>
      <w:r w:rsidRPr="007E14FD">
        <w:rPr>
          <w:rFonts w:ascii="Times New Roman" w:hAnsi="Times New Roman" w:cs="Times New Roman"/>
          <w:sz w:val="28"/>
          <w:szCs w:val="28"/>
        </w:rPr>
        <w:t>: Відстеження ключових економічних показників, таких як зміни у ВВП, безробіття, інфляція тощо, які можуть вказувати на загальну стійкість або нестійкість економічної ситуації.</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i/>
          <w:sz w:val="28"/>
          <w:szCs w:val="28"/>
        </w:rPr>
        <w:t>Опитування та дослідження ринкових учасників</w:t>
      </w:r>
      <w:r w:rsidRPr="007E14FD">
        <w:rPr>
          <w:rFonts w:ascii="Times New Roman" w:hAnsi="Times New Roman" w:cs="Times New Roman"/>
          <w:sz w:val="28"/>
          <w:szCs w:val="28"/>
        </w:rPr>
        <w:t>: Проведення опитувань та досліджень серед ринкових учасників, таких як споживачі, виробники та дистриб'ютори, для збору інформації про їхні очікування та плани на майбутнє.</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i/>
          <w:sz w:val="28"/>
          <w:szCs w:val="28"/>
        </w:rPr>
        <w:t>Моніторинг новин і подій</w:t>
      </w:r>
      <w:r w:rsidRPr="007E14FD">
        <w:rPr>
          <w:rFonts w:ascii="Times New Roman" w:hAnsi="Times New Roman" w:cs="Times New Roman"/>
          <w:sz w:val="28"/>
          <w:szCs w:val="28"/>
        </w:rPr>
        <w:t>: Відстеження новин і подій, які можуть вплинути на ринок, таких як зміни в законодавстві, політичні кризи, природні катастрофи тощо.</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i/>
          <w:sz w:val="28"/>
          <w:szCs w:val="28"/>
        </w:rPr>
        <w:t>Аналіз ринкових реакцій</w:t>
      </w:r>
      <w:r w:rsidRPr="007E14FD">
        <w:rPr>
          <w:rFonts w:ascii="Times New Roman" w:hAnsi="Times New Roman" w:cs="Times New Roman"/>
          <w:sz w:val="28"/>
          <w:szCs w:val="28"/>
        </w:rPr>
        <w:t>: Спостереження за реакцією ринку на нові події та зміни, включаючи зміни у цінах акцій, обсягах торгівлі, змінах курсів валют тощо.</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i/>
          <w:sz w:val="28"/>
          <w:szCs w:val="28"/>
        </w:rPr>
        <w:t>Використання моделей ризику</w:t>
      </w:r>
      <w:r w:rsidRPr="007E14FD">
        <w:rPr>
          <w:rFonts w:ascii="Times New Roman" w:hAnsi="Times New Roman" w:cs="Times New Roman"/>
          <w:sz w:val="28"/>
          <w:szCs w:val="28"/>
        </w:rPr>
        <w:t>: Використання моделей ризику для оцінки можливих наслідків непередбачуваних змін на ринку та розробка стратегій управління ризиками.</w:t>
      </w:r>
    </w:p>
    <w:p w:rsidR="007E14FD" w:rsidRDefault="007E14FD" w:rsidP="007E14FD">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Моніторинг нестійкої ринкової кон'юнктури</w:t>
      </w:r>
      <w:r w:rsidRPr="007E14FD">
        <w:rPr>
          <w:rFonts w:ascii="Times New Roman" w:hAnsi="Times New Roman" w:cs="Times New Roman"/>
          <w:sz w:val="28"/>
          <w:szCs w:val="28"/>
        </w:rPr>
        <w:t xml:space="preserve"> є важливим для прийняття обґрунтованих стратегічних рішень і захисту бізнесу від негативних впливів зовнішніх факторів. Це дозволяє компаніям бути більш гнучкими та адаптивними до змін у своєму економічному оточенні.</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Моніторинг економічних показників</w:t>
      </w:r>
      <w:r w:rsidRPr="007E14FD">
        <w:rPr>
          <w:rFonts w:ascii="Times New Roman" w:hAnsi="Times New Roman" w:cs="Times New Roman"/>
          <w:sz w:val="28"/>
          <w:szCs w:val="28"/>
        </w:rPr>
        <w:t xml:space="preserve"> є дуже важливим методом для розуміння стану ринкової кон'юнктури, особливо в нестабільних умовах. Ось кілька ключових причин, чому це важливо:</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Прогнозування тенденцій</w:t>
      </w:r>
      <w:r w:rsidRPr="007E14FD">
        <w:rPr>
          <w:rFonts w:ascii="Times New Roman" w:hAnsi="Times New Roman" w:cs="Times New Roman"/>
          <w:sz w:val="28"/>
          <w:szCs w:val="28"/>
        </w:rPr>
        <w:t xml:space="preserve">: Моніторинг економічних показників допомагає відслідковувати тенденції в розвитку економіки, такі як зростання ВВП, рівень </w:t>
      </w:r>
      <w:r w:rsidRPr="007E14FD">
        <w:rPr>
          <w:rFonts w:ascii="Times New Roman" w:hAnsi="Times New Roman" w:cs="Times New Roman"/>
          <w:sz w:val="28"/>
          <w:szCs w:val="28"/>
        </w:rPr>
        <w:lastRenderedPageBreak/>
        <w:t xml:space="preserve">безробіття, інфляція тощо. Це дозволяє підприємствам, урядам і інвесторам приймати більш </w:t>
      </w:r>
      <w:r w:rsidR="00CA62A3" w:rsidRPr="007E14FD">
        <w:rPr>
          <w:rFonts w:ascii="Times New Roman" w:hAnsi="Times New Roman" w:cs="Times New Roman"/>
          <w:sz w:val="28"/>
          <w:szCs w:val="28"/>
        </w:rPr>
        <w:t>обґрунтовані</w:t>
      </w:r>
      <w:r w:rsidRPr="007E14FD">
        <w:rPr>
          <w:rFonts w:ascii="Times New Roman" w:hAnsi="Times New Roman" w:cs="Times New Roman"/>
          <w:sz w:val="28"/>
          <w:szCs w:val="28"/>
        </w:rPr>
        <w:t xml:space="preserve"> рішення.</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Реагування на зміни</w:t>
      </w:r>
      <w:r w:rsidRPr="007E14FD">
        <w:rPr>
          <w:rFonts w:ascii="Times New Roman" w:hAnsi="Times New Roman" w:cs="Times New Roman"/>
          <w:sz w:val="28"/>
          <w:szCs w:val="28"/>
        </w:rPr>
        <w:t>: Швидке виявлення змін у економічних показниках дозволяє вчасно реагувати на негативні тенденції і приймати заходи для їхнього коригування.</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Оцінка ризиків</w:t>
      </w:r>
      <w:r w:rsidRPr="007E14FD">
        <w:rPr>
          <w:rFonts w:ascii="Times New Roman" w:hAnsi="Times New Roman" w:cs="Times New Roman"/>
          <w:sz w:val="28"/>
          <w:szCs w:val="28"/>
        </w:rPr>
        <w:t>: Моніторинг показників допомагає виявляти потенційні ризики для бізнесу або економіки загалом, такі як економічні зміни, політична нестабільність або фінансові кризи.</w:t>
      </w:r>
    </w:p>
    <w:p w:rsidR="007E14FD" w:rsidRPr="007E14FD" w:rsidRDefault="007E14FD" w:rsidP="007E14FD">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Планування стратегій</w:t>
      </w:r>
      <w:r w:rsidRPr="007E14FD">
        <w:rPr>
          <w:rFonts w:ascii="Times New Roman" w:hAnsi="Times New Roman" w:cs="Times New Roman"/>
          <w:sz w:val="28"/>
          <w:szCs w:val="28"/>
        </w:rPr>
        <w:t>: Аналіз економічних показників допомагає розробляти ефективні стратегії для підприємств і урядів, а також оптимізувати витрати та ресурси.</w:t>
      </w:r>
    </w:p>
    <w:p w:rsidR="007E14FD" w:rsidRDefault="007E14FD" w:rsidP="007E14FD">
      <w:pPr>
        <w:spacing w:after="0" w:line="360" w:lineRule="auto"/>
        <w:ind w:firstLine="709"/>
        <w:jc w:val="both"/>
        <w:rPr>
          <w:rFonts w:ascii="Times New Roman" w:hAnsi="Times New Roman" w:cs="Times New Roman"/>
          <w:sz w:val="28"/>
          <w:szCs w:val="28"/>
        </w:rPr>
      </w:pPr>
      <w:r w:rsidRPr="007E14FD">
        <w:rPr>
          <w:rFonts w:ascii="Times New Roman" w:hAnsi="Times New Roman" w:cs="Times New Roman"/>
          <w:sz w:val="28"/>
          <w:szCs w:val="28"/>
        </w:rPr>
        <w:t>Загалом, моніторинг економічних показників є важливим інструментом для керівництва в умовах нестабільної ринкової кон'юнктури, допомагаючи зменшити ризики і використовувати можливості.</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sz w:val="28"/>
          <w:szCs w:val="28"/>
        </w:rPr>
        <w:t xml:space="preserve">Умови нестійкої ринкової кон'юнктури можуть суттєво ускладнити моніторинг економічних показників, оскільки ринкові умови можуть змінюватися дуже швидко і </w:t>
      </w:r>
      <w:proofErr w:type="spellStart"/>
      <w:r w:rsidRPr="00CA62A3">
        <w:rPr>
          <w:rFonts w:ascii="Times New Roman" w:hAnsi="Times New Roman" w:cs="Times New Roman"/>
          <w:sz w:val="28"/>
          <w:szCs w:val="28"/>
        </w:rPr>
        <w:t>непередбачувано</w:t>
      </w:r>
      <w:proofErr w:type="spellEnd"/>
      <w:r w:rsidRPr="00CA62A3">
        <w:rPr>
          <w:rFonts w:ascii="Times New Roman" w:hAnsi="Times New Roman" w:cs="Times New Roman"/>
          <w:sz w:val="28"/>
          <w:szCs w:val="28"/>
        </w:rPr>
        <w:t>. Тим не менш, це саме той час, коли моніторинг стає особливо важливим для підприємства. О</w:t>
      </w:r>
      <w:r>
        <w:rPr>
          <w:rFonts w:ascii="Times New Roman" w:hAnsi="Times New Roman" w:cs="Times New Roman"/>
          <w:sz w:val="28"/>
          <w:szCs w:val="28"/>
        </w:rPr>
        <w:t>сновними</w:t>
      </w:r>
      <w:r w:rsidRPr="00CA62A3">
        <w:rPr>
          <w:rFonts w:ascii="Times New Roman" w:hAnsi="Times New Roman" w:cs="Times New Roman"/>
          <w:sz w:val="28"/>
          <w:szCs w:val="28"/>
        </w:rPr>
        <w:t xml:space="preserve">  аспект</w:t>
      </w:r>
      <w:r>
        <w:rPr>
          <w:rFonts w:ascii="Times New Roman" w:hAnsi="Times New Roman" w:cs="Times New Roman"/>
          <w:sz w:val="28"/>
          <w:szCs w:val="28"/>
        </w:rPr>
        <w:t>ам</w:t>
      </w:r>
      <w:r w:rsidRPr="00CA62A3">
        <w:rPr>
          <w:rFonts w:ascii="Times New Roman" w:hAnsi="Times New Roman" w:cs="Times New Roman"/>
          <w:sz w:val="28"/>
          <w:szCs w:val="28"/>
        </w:rPr>
        <w:t>и, які слід враховувати під час моніторингу в умовах нестійкої ринкової кон'юнктури</w:t>
      </w:r>
      <w:r>
        <w:rPr>
          <w:rFonts w:ascii="Times New Roman" w:hAnsi="Times New Roman" w:cs="Times New Roman"/>
          <w:sz w:val="28"/>
          <w:szCs w:val="28"/>
        </w:rPr>
        <w:t xml:space="preserve"> є такі</w:t>
      </w:r>
      <w:r w:rsidRPr="00CA62A3">
        <w:rPr>
          <w:rFonts w:ascii="Times New Roman" w:hAnsi="Times New Roman" w:cs="Times New Roman"/>
          <w:sz w:val="28"/>
          <w:szCs w:val="28"/>
        </w:rPr>
        <w:t>:</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Частота оновлення даних</w:t>
      </w:r>
      <w:r w:rsidRPr="00CA62A3">
        <w:rPr>
          <w:rFonts w:ascii="Times New Roman" w:hAnsi="Times New Roman" w:cs="Times New Roman"/>
          <w:sz w:val="28"/>
          <w:szCs w:val="28"/>
        </w:rPr>
        <w:t>: У нестійкій ситуації необхідно оновлювати дані частіше, щоб оперативно реагувати на зміни на ринку.</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Гнучкість планування</w:t>
      </w:r>
      <w:r w:rsidRPr="00CA62A3">
        <w:rPr>
          <w:rFonts w:ascii="Times New Roman" w:hAnsi="Times New Roman" w:cs="Times New Roman"/>
          <w:sz w:val="28"/>
          <w:szCs w:val="28"/>
        </w:rPr>
        <w:t>: Планування потрібно проводити з урахуванням можливості швидко змінювати стратегії відповідно до нових умов.</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Аналіз чутливості</w:t>
      </w:r>
      <w:r w:rsidRPr="00CA62A3">
        <w:rPr>
          <w:rFonts w:ascii="Times New Roman" w:hAnsi="Times New Roman" w:cs="Times New Roman"/>
          <w:sz w:val="28"/>
          <w:szCs w:val="28"/>
        </w:rPr>
        <w:t>: Важливо визначити ключові фактори, які впливають на фінансові показники, і провести аналіз чутливості, щоб зрозуміти, які зміни можуть відбутися в разі зміни цих факторів.</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Залучення експертів</w:t>
      </w:r>
      <w:r w:rsidRPr="00CA62A3">
        <w:rPr>
          <w:rFonts w:ascii="Times New Roman" w:hAnsi="Times New Roman" w:cs="Times New Roman"/>
          <w:sz w:val="28"/>
          <w:szCs w:val="28"/>
        </w:rPr>
        <w:t>: Умови нестійкої ринкової кон'юнктури можуть бути складними для аналізу. Залучення експертів з ринкового аналізу та прогнозування може допомогти в отриманні більш об'єктивної оцінки ситуації.</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lastRenderedPageBreak/>
        <w:t>Моніторинг конкурентів</w:t>
      </w:r>
      <w:r w:rsidRPr="00CA62A3">
        <w:rPr>
          <w:rFonts w:ascii="Times New Roman" w:hAnsi="Times New Roman" w:cs="Times New Roman"/>
          <w:sz w:val="28"/>
          <w:szCs w:val="28"/>
        </w:rPr>
        <w:t>: Слід уважно спостерігати за діяльністю конкурентів, оскільки їхні дії можуть вплинути на ринкову долю та фінансові результати підприємства.</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Резервування ресурсів</w:t>
      </w:r>
      <w:r w:rsidRPr="00CA62A3">
        <w:rPr>
          <w:rFonts w:ascii="Times New Roman" w:hAnsi="Times New Roman" w:cs="Times New Roman"/>
          <w:sz w:val="28"/>
          <w:szCs w:val="28"/>
        </w:rPr>
        <w:t>: Умови нестійкої ринкової кон'юнктури можуть призвести до несподіваних витрат або втрати виручки. Тому важливо мати достатній резерв фінансових та інших ресурсів для забезпечення стійкості підприємства в умовах нестабільності.</w:t>
      </w:r>
    </w:p>
    <w:p w:rsid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sz w:val="28"/>
          <w:szCs w:val="28"/>
        </w:rPr>
        <w:t>Моніторинг у таких умовах вимагає великої уваги та гнучкості, але при цьому може дати підприємству перевагу у пристосуванні до змін на ринку.</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sz w:val="28"/>
          <w:szCs w:val="28"/>
        </w:rPr>
        <w:t xml:space="preserve">Оцінка ризиків </w:t>
      </w:r>
      <w:r>
        <w:rPr>
          <w:rFonts w:ascii="Times New Roman" w:hAnsi="Times New Roman" w:cs="Times New Roman"/>
          <w:sz w:val="28"/>
          <w:szCs w:val="28"/>
        </w:rPr>
        <w:t>–</w:t>
      </w:r>
      <w:r w:rsidRPr="00CA62A3">
        <w:rPr>
          <w:rFonts w:ascii="Times New Roman" w:hAnsi="Times New Roman" w:cs="Times New Roman"/>
          <w:sz w:val="28"/>
          <w:szCs w:val="28"/>
        </w:rPr>
        <w:t xml:space="preserve"> це процес ідентифікації, аналізу та оцінки потенційних загроз та можливостей, які можуть вплинути на досягнення цілей організації. У нестійких умовах ринкової кон'юнктури оцінка ризиків стає ще більш важливою, оскільки зміни можуть відбуватися швидко і мати значний вплив на діяльність підприємства.</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sz w:val="28"/>
          <w:szCs w:val="28"/>
        </w:rPr>
        <w:t>Ос</w:t>
      </w:r>
      <w:r>
        <w:rPr>
          <w:rFonts w:ascii="Times New Roman" w:hAnsi="Times New Roman" w:cs="Times New Roman"/>
          <w:sz w:val="28"/>
          <w:szCs w:val="28"/>
        </w:rPr>
        <w:t>новними етапами</w:t>
      </w:r>
      <w:r w:rsidRPr="00CA62A3">
        <w:rPr>
          <w:rFonts w:ascii="Times New Roman" w:hAnsi="Times New Roman" w:cs="Times New Roman"/>
          <w:sz w:val="28"/>
          <w:szCs w:val="28"/>
        </w:rPr>
        <w:t>, які можуть допомогти в оцінці ризиків в умовах нестійкої ринкової кон'юнктури</w:t>
      </w:r>
      <w:r>
        <w:rPr>
          <w:rFonts w:ascii="Times New Roman" w:hAnsi="Times New Roman" w:cs="Times New Roman"/>
          <w:sz w:val="28"/>
          <w:szCs w:val="28"/>
        </w:rPr>
        <w:t>, є такі</w:t>
      </w:r>
      <w:r w:rsidRPr="00CA62A3">
        <w:rPr>
          <w:rFonts w:ascii="Times New Roman" w:hAnsi="Times New Roman" w:cs="Times New Roman"/>
          <w:sz w:val="28"/>
          <w:szCs w:val="28"/>
        </w:rPr>
        <w:t>:</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Ідентифікація ризиків</w:t>
      </w:r>
      <w:r w:rsidRPr="00CA62A3">
        <w:rPr>
          <w:rFonts w:ascii="Times New Roman" w:hAnsi="Times New Roman" w:cs="Times New Roman"/>
          <w:sz w:val="28"/>
          <w:szCs w:val="28"/>
        </w:rPr>
        <w:t>: Визначення потенційних загроз та можливостей, які можуть виникнути в результаті змін на ринку, таких як зміни в попиті, цінах сировини, конкурентному середовищі тощо.</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Аналіз ймовірності та впливу</w:t>
      </w:r>
      <w:r w:rsidRPr="00CA62A3">
        <w:rPr>
          <w:rFonts w:ascii="Times New Roman" w:hAnsi="Times New Roman" w:cs="Times New Roman"/>
          <w:sz w:val="28"/>
          <w:szCs w:val="28"/>
        </w:rPr>
        <w:t>: Оцінка ймовірності та потенційного впливу кожного ідентифікованого ризику на діяльність підприємства. Це допомагає визначити, які ризики є найбільш значущими та потребують пріоритетної уваги.</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Розробка стратегій управління ризиками</w:t>
      </w:r>
      <w:r w:rsidRPr="00CA62A3">
        <w:rPr>
          <w:rFonts w:ascii="Times New Roman" w:hAnsi="Times New Roman" w:cs="Times New Roman"/>
          <w:sz w:val="28"/>
          <w:szCs w:val="28"/>
        </w:rPr>
        <w:t>: Розробка та впровадження стратегій для управління і зменшення ризиків. Це може включати прийняття заходів щодо ризику, перерозподіл ресурсів або застосування фінансових інструментів для захисту від ризику.</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t>Моніторинг і контроль</w:t>
      </w:r>
      <w:r w:rsidRPr="00CA62A3">
        <w:rPr>
          <w:rFonts w:ascii="Times New Roman" w:hAnsi="Times New Roman" w:cs="Times New Roman"/>
          <w:sz w:val="28"/>
          <w:szCs w:val="28"/>
        </w:rPr>
        <w:t>: Постійний моніторинг ринкових умов та виявлення нових ризиків, а також контроль за впровадженням заходів управління ризиками для забезпечення їх ефективності.</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i/>
          <w:sz w:val="28"/>
          <w:szCs w:val="28"/>
        </w:rPr>
        <w:lastRenderedPageBreak/>
        <w:t>Реагування та корекція</w:t>
      </w:r>
      <w:r w:rsidRPr="00CA62A3">
        <w:rPr>
          <w:rFonts w:ascii="Times New Roman" w:hAnsi="Times New Roman" w:cs="Times New Roman"/>
          <w:sz w:val="28"/>
          <w:szCs w:val="28"/>
        </w:rPr>
        <w:t>: Швидке реагування на виявлені ризики та впровадження корекційних заходів для зменшення їхнього впливу на діяльність підприємства.</w:t>
      </w:r>
    </w:p>
    <w:p w:rsidR="00CA62A3" w:rsidRPr="00CA62A3" w:rsidRDefault="00CA62A3" w:rsidP="00CA62A3">
      <w:pPr>
        <w:spacing w:after="0" w:line="360" w:lineRule="auto"/>
        <w:ind w:firstLine="709"/>
        <w:jc w:val="both"/>
        <w:rPr>
          <w:rFonts w:ascii="Times New Roman" w:hAnsi="Times New Roman" w:cs="Times New Roman"/>
          <w:sz w:val="28"/>
          <w:szCs w:val="28"/>
        </w:rPr>
      </w:pPr>
      <w:r w:rsidRPr="00CA62A3">
        <w:rPr>
          <w:rFonts w:ascii="Times New Roman" w:hAnsi="Times New Roman" w:cs="Times New Roman"/>
          <w:sz w:val="28"/>
          <w:szCs w:val="28"/>
        </w:rPr>
        <w:t>Ці кроки допоможуть підприємству бути готовим до змін на ринку та зменшити вплив негативних подій на його діяльність.</w:t>
      </w:r>
    </w:p>
    <w:p w:rsidR="00CA62A3" w:rsidRPr="00CA62A3" w:rsidRDefault="00CA62A3" w:rsidP="00CA62A3">
      <w:pPr>
        <w:spacing w:after="0" w:line="360" w:lineRule="auto"/>
        <w:ind w:firstLine="709"/>
        <w:jc w:val="both"/>
        <w:rPr>
          <w:rFonts w:ascii="Times New Roman" w:hAnsi="Times New Roman" w:cs="Times New Roman"/>
          <w:sz w:val="28"/>
          <w:szCs w:val="28"/>
        </w:rPr>
      </w:pPr>
    </w:p>
    <w:p w:rsidR="00CA62A3" w:rsidRDefault="00CA62A3" w:rsidP="00CA62A3">
      <w:pPr>
        <w:spacing w:after="0" w:line="360" w:lineRule="auto"/>
        <w:ind w:firstLine="709"/>
        <w:jc w:val="both"/>
        <w:rPr>
          <w:rFonts w:ascii="Times New Roman" w:hAnsi="Times New Roman" w:cs="Times New Roman"/>
          <w:sz w:val="28"/>
          <w:szCs w:val="28"/>
        </w:rPr>
      </w:pPr>
    </w:p>
    <w:p w:rsidR="009612D5" w:rsidRDefault="009612D5" w:rsidP="00CA62A3">
      <w:pPr>
        <w:spacing w:after="0" w:line="360" w:lineRule="auto"/>
        <w:ind w:firstLine="709"/>
        <w:jc w:val="both"/>
        <w:rPr>
          <w:rFonts w:ascii="Times New Roman" w:hAnsi="Times New Roman" w:cs="Times New Roman"/>
          <w:sz w:val="28"/>
          <w:szCs w:val="28"/>
        </w:rPr>
      </w:pPr>
    </w:p>
    <w:p w:rsidR="009612D5" w:rsidRPr="009612D5" w:rsidRDefault="009612D5" w:rsidP="00CA62A3">
      <w:pPr>
        <w:spacing w:after="0" w:line="360" w:lineRule="auto"/>
        <w:ind w:firstLine="709"/>
        <w:jc w:val="both"/>
        <w:rPr>
          <w:rFonts w:ascii="Times New Roman" w:hAnsi="Times New Roman" w:cs="Times New Roman"/>
          <w:i/>
          <w:sz w:val="28"/>
          <w:szCs w:val="28"/>
        </w:rPr>
      </w:pPr>
      <w:r w:rsidRPr="009612D5">
        <w:rPr>
          <w:rFonts w:ascii="Times New Roman" w:hAnsi="Times New Roman" w:cs="Times New Roman"/>
          <w:i/>
          <w:sz w:val="28"/>
          <w:szCs w:val="28"/>
        </w:rPr>
        <w:t>Питання для самоперевірки:</w:t>
      </w:r>
    </w:p>
    <w:p w:rsidR="009612D5" w:rsidRDefault="009612D5" w:rsidP="00CA6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Які методи можна </w:t>
      </w:r>
      <w:r w:rsidRPr="009612D5">
        <w:rPr>
          <w:rFonts w:ascii="Times New Roman" w:hAnsi="Times New Roman" w:cs="Times New Roman"/>
          <w:sz w:val="28"/>
          <w:szCs w:val="28"/>
        </w:rPr>
        <w:t>використовувати для проведення аналізу кон'юнктури міжнародних ринків</w:t>
      </w:r>
      <w:r>
        <w:rPr>
          <w:rFonts w:ascii="Times New Roman" w:hAnsi="Times New Roman" w:cs="Times New Roman"/>
          <w:sz w:val="28"/>
          <w:szCs w:val="28"/>
        </w:rPr>
        <w:t>?</w:t>
      </w:r>
    </w:p>
    <w:p w:rsidR="002344A8" w:rsidRDefault="002344A8" w:rsidP="002344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чому відмінність </w:t>
      </w:r>
      <w:r w:rsidRPr="0029775C">
        <w:rPr>
          <w:rFonts w:ascii="Times New Roman" w:hAnsi="Times New Roman" w:cs="Times New Roman"/>
          <w:sz w:val="28"/>
          <w:szCs w:val="28"/>
        </w:rPr>
        <w:t>ринков</w:t>
      </w:r>
      <w:r>
        <w:rPr>
          <w:rFonts w:ascii="Times New Roman" w:hAnsi="Times New Roman" w:cs="Times New Roman"/>
          <w:sz w:val="28"/>
          <w:szCs w:val="28"/>
        </w:rPr>
        <w:t>ої</w:t>
      </w:r>
      <w:r w:rsidRPr="0029775C">
        <w:rPr>
          <w:rFonts w:ascii="Times New Roman" w:hAnsi="Times New Roman" w:cs="Times New Roman"/>
          <w:sz w:val="28"/>
          <w:szCs w:val="28"/>
        </w:rPr>
        <w:t xml:space="preserve"> кон'юнктур</w:t>
      </w:r>
      <w:r>
        <w:rPr>
          <w:rFonts w:ascii="Times New Roman" w:hAnsi="Times New Roman" w:cs="Times New Roman"/>
          <w:sz w:val="28"/>
          <w:szCs w:val="28"/>
        </w:rPr>
        <w:t>и</w:t>
      </w:r>
      <w:r w:rsidRPr="0029775C">
        <w:rPr>
          <w:rFonts w:ascii="Times New Roman" w:hAnsi="Times New Roman" w:cs="Times New Roman"/>
          <w:sz w:val="28"/>
          <w:szCs w:val="28"/>
        </w:rPr>
        <w:t xml:space="preserve"> в статиці і динаміці</w:t>
      </w:r>
      <w:r>
        <w:rPr>
          <w:rFonts w:ascii="Times New Roman" w:hAnsi="Times New Roman" w:cs="Times New Roman"/>
          <w:sz w:val="28"/>
          <w:szCs w:val="28"/>
        </w:rPr>
        <w:t>?</w:t>
      </w:r>
    </w:p>
    <w:p w:rsidR="009612D5" w:rsidRPr="00CA62A3" w:rsidRDefault="002344A8" w:rsidP="00CA62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612D5">
        <w:rPr>
          <w:rFonts w:ascii="Times New Roman" w:hAnsi="Times New Roman" w:cs="Times New Roman"/>
          <w:sz w:val="28"/>
          <w:szCs w:val="28"/>
        </w:rPr>
        <w:t>. Які методи доцільно використовувати д</w:t>
      </w:r>
      <w:r w:rsidR="009612D5" w:rsidRPr="009612D5">
        <w:rPr>
          <w:rFonts w:ascii="Times New Roman" w:hAnsi="Times New Roman" w:cs="Times New Roman"/>
          <w:sz w:val="28"/>
          <w:szCs w:val="28"/>
        </w:rPr>
        <w:t>ля моніторингу нестійкої ринкової кон'юнктури</w:t>
      </w:r>
      <w:r w:rsidR="009612D5">
        <w:rPr>
          <w:rFonts w:ascii="Times New Roman" w:hAnsi="Times New Roman" w:cs="Times New Roman"/>
          <w:sz w:val="28"/>
          <w:szCs w:val="28"/>
        </w:rPr>
        <w:t>?</w:t>
      </w:r>
    </w:p>
    <w:p w:rsidR="009612D5" w:rsidRDefault="009612D5" w:rsidP="005651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Назвіть </w:t>
      </w:r>
      <w:r w:rsidRPr="0056514B">
        <w:rPr>
          <w:rFonts w:ascii="Times New Roman" w:hAnsi="Times New Roman" w:cs="Times New Roman"/>
          <w:sz w:val="28"/>
          <w:szCs w:val="28"/>
        </w:rPr>
        <w:t>найважливіш</w:t>
      </w:r>
      <w:r>
        <w:rPr>
          <w:rFonts w:ascii="Times New Roman" w:hAnsi="Times New Roman" w:cs="Times New Roman"/>
          <w:sz w:val="28"/>
          <w:szCs w:val="28"/>
        </w:rPr>
        <w:t>і</w:t>
      </w:r>
      <w:r w:rsidRPr="0056514B">
        <w:rPr>
          <w:rFonts w:ascii="Times New Roman" w:hAnsi="Times New Roman" w:cs="Times New Roman"/>
          <w:sz w:val="28"/>
          <w:szCs w:val="28"/>
        </w:rPr>
        <w:t xml:space="preserve"> </w:t>
      </w:r>
      <w:proofErr w:type="spellStart"/>
      <w:r w:rsidRPr="009612D5">
        <w:rPr>
          <w:rFonts w:ascii="Times New Roman" w:hAnsi="Times New Roman" w:cs="Times New Roman"/>
          <w:sz w:val="28"/>
          <w:szCs w:val="28"/>
        </w:rPr>
        <w:t>кон'юнктуроутворюючі</w:t>
      </w:r>
      <w:proofErr w:type="spellEnd"/>
      <w:r w:rsidRPr="009612D5">
        <w:rPr>
          <w:rFonts w:ascii="Times New Roman" w:hAnsi="Times New Roman" w:cs="Times New Roman"/>
          <w:sz w:val="28"/>
          <w:szCs w:val="28"/>
        </w:rPr>
        <w:t xml:space="preserve"> фактори.</w:t>
      </w:r>
    </w:p>
    <w:p w:rsidR="009612D5" w:rsidRPr="0056514B" w:rsidRDefault="009612D5" w:rsidP="005651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Назвіть основні показники, які </w:t>
      </w:r>
      <w:r w:rsidRPr="00EC542A">
        <w:rPr>
          <w:rFonts w:ascii="Times New Roman" w:hAnsi="Times New Roman" w:cs="Times New Roman"/>
          <w:sz w:val="28"/>
          <w:szCs w:val="28"/>
        </w:rPr>
        <w:t>можна використовувати для проведення аналізу кон'юнктури міжнародних ринків</w:t>
      </w:r>
      <w:r>
        <w:rPr>
          <w:rFonts w:ascii="Times New Roman" w:hAnsi="Times New Roman" w:cs="Times New Roman"/>
          <w:sz w:val="28"/>
          <w:szCs w:val="28"/>
        </w:rPr>
        <w:t>.</w:t>
      </w:r>
    </w:p>
    <w:sectPr w:rsidR="009612D5" w:rsidRPr="005651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59"/>
    <w:rsid w:val="001E0234"/>
    <w:rsid w:val="002344A8"/>
    <w:rsid w:val="0029775C"/>
    <w:rsid w:val="003F0F59"/>
    <w:rsid w:val="004575DE"/>
    <w:rsid w:val="0056514B"/>
    <w:rsid w:val="006B5AA7"/>
    <w:rsid w:val="007E14FD"/>
    <w:rsid w:val="008310EC"/>
    <w:rsid w:val="00856E19"/>
    <w:rsid w:val="00881B7D"/>
    <w:rsid w:val="009612D5"/>
    <w:rsid w:val="00AE3154"/>
    <w:rsid w:val="00B506AB"/>
    <w:rsid w:val="00BA4061"/>
    <w:rsid w:val="00CA62A3"/>
    <w:rsid w:val="00D61505"/>
    <w:rsid w:val="00E221B2"/>
    <w:rsid w:val="00EC54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691E9-9742-45E3-8E52-DCAD1E62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1"/>
    <w:qFormat/>
    <w:rsid w:val="008310EC"/>
    <w:pPr>
      <w:keepNext/>
      <w:keepLines/>
      <w:widowControl w:val="0"/>
      <w:spacing w:before="720" w:after="240" w:line="360" w:lineRule="auto"/>
      <w:ind w:right="6" w:firstLine="709"/>
      <w:jc w:val="center"/>
      <w:outlineLvl w:val="0"/>
    </w:pPr>
    <w:rPr>
      <w:rFonts w:ascii="Arial" w:eastAsiaTheme="majorEastAsia" w:hAnsi="Arial"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310EC"/>
    <w:rPr>
      <w:rFonts w:ascii="Arial" w:eastAsiaTheme="majorEastAsia" w:hAnsi="Arial" w:cstheme="majorBidi"/>
      <w:b/>
      <w:bCs/>
      <w:sz w:val="32"/>
      <w:szCs w:val="28"/>
    </w:rPr>
  </w:style>
  <w:style w:type="paragraph" w:styleId="a3">
    <w:name w:val="Balloon Text"/>
    <w:basedOn w:val="a"/>
    <w:link w:val="a4"/>
    <w:uiPriority w:val="99"/>
    <w:semiHidden/>
    <w:unhideWhenUsed/>
    <w:rsid w:val="00CA62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2A3"/>
    <w:rPr>
      <w:rFonts w:ascii="Tahoma" w:hAnsi="Tahoma" w:cs="Tahoma"/>
      <w:sz w:val="16"/>
      <w:szCs w:val="16"/>
    </w:rPr>
  </w:style>
  <w:style w:type="paragraph" w:styleId="a5">
    <w:name w:val="List Paragraph"/>
    <w:basedOn w:val="a"/>
    <w:uiPriority w:val="34"/>
    <w:qFormat/>
    <w:rsid w:val="0023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76044">
      <w:bodyDiv w:val="1"/>
      <w:marLeft w:val="0"/>
      <w:marRight w:val="0"/>
      <w:marTop w:val="0"/>
      <w:marBottom w:val="0"/>
      <w:divBdr>
        <w:top w:val="none" w:sz="0" w:space="0" w:color="auto"/>
        <w:left w:val="none" w:sz="0" w:space="0" w:color="auto"/>
        <w:bottom w:val="none" w:sz="0" w:space="0" w:color="auto"/>
        <w:right w:val="none" w:sz="0" w:space="0" w:color="auto"/>
      </w:divBdr>
    </w:div>
    <w:div w:id="15021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diagramLayout" Target="diagrams/layout3.xml"/><Relationship Id="rId10" Type="http://schemas.openxmlformats.org/officeDocument/2006/relationships/diagramLayout" Target="diagrams/layout2.xml"/><Relationship Id="rId19"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0101F9-80BD-42C9-BD6C-5E5E57BD03E7}"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uk-UA"/>
        </a:p>
      </dgm:t>
    </dgm:pt>
    <dgm:pt modelId="{F9399E8E-6B89-4105-AF28-F8AD2B93B588}">
      <dgm:prSet phldrT="[Текст]" custT="1"/>
      <dgm:spPr>
        <a:ln w="12700"/>
      </dgm:spPr>
      <dgm:t>
        <a:bodyPr/>
        <a:lstStyle/>
        <a:p>
          <a:r>
            <a:rPr lang="uk-UA" sz="1200" i="0">
              <a:latin typeface="Times New Roman" pitchFamily="18" charset="0"/>
              <a:cs typeface="Times New Roman" pitchFamily="18" charset="0"/>
            </a:rPr>
            <a:t>Економічне зростання та спад</a:t>
          </a:r>
        </a:p>
      </dgm:t>
    </dgm:pt>
    <dgm:pt modelId="{2DF2DB2A-6ACE-4A90-92EB-E707ED7DBDAE}" type="parTrans" cxnId="{CAF9D4D6-771B-409B-A61A-C2C10AED29D7}">
      <dgm:prSet/>
      <dgm:spPr/>
      <dgm:t>
        <a:bodyPr/>
        <a:lstStyle/>
        <a:p>
          <a:endParaRPr lang="uk-UA"/>
        </a:p>
      </dgm:t>
    </dgm:pt>
    <dgm:pt modelId="{54C7114D-78BF-44FE-A594-5BD84E7D313C}" type="sibTrans" cxnId="{CAF9D4D6-771B-409B-A61A-C2C10AED29D7}">
      <dgm:prSet/>
      <dgm:spPr/>
      <dgm:t>
        <a:bodyPr/>
        <a:lstStyle/>
        <a:p>
          <a:endParaRPr lang="uk-UA"/>
        </a:p>
      </dgm:t>
    </dgm:pt>
    <dgm:pt modelId="{F2D8C2C2-7165-44B1-8E96-33A842727A15}">
      <dgm:prSet phldrT="[Текст]" custT="1"/>
      <dgm:spPr>
        <a:ln w="12700"/>
      </dgm:spPr>
      <dgm:t>
        <a:bodyPr/>
        <a:lstStyle/>
        <a:p>
          <a:r>
            <a:rPr lang="uk-UA" sz="1200" i="0">
              <a:latin typeface="Times New Roman" pitchFamily="18" charset="0"/>
              <a:cs typeface="Times New Roman" pitchFamily="18" charset="0"/>
            </a:rPr>
            <a:t>Політичні події та стабільність</a:t>
          </a:r>
        </a:p>
      </dgm:t>
    </dgm:pt>
    <dgm:pt modelId="{5A44C95A-66F8-41DC-8C8A-EB3557C29AD7}" type="parTrans" cxnId="{D55DDD98-3334-440E-BC84-1AE2B46D8846}">
      <dgm:prSet/>
      <dgm:spPr/>
      <dgm:t>
        <a:bodyPr/>
        <a:lstStyle/>
        <a:p>
          <a:endParaRPr lang="uk-UA"/>
        </a:p>
      </dgm:t>
    </dgm:pt>
    <dgm:pt modelId="{FA122D3B-F8CC-4437-902A-DEB25C6FD57A}" type="sibTrans" cxnId="{D55DDD98-3334-440E-BC84-1AE2B46D8846}">
      <dgm:prSet/>
      <dgm:spPr/>
      <dgm:t>
        <a:bodyPr/>
        <a:lstStyle/>
        <a:p>
          <a:endParaRPr lang="uk-UA"/>
        </a:p>
      </dgm:t>
    </dgm:pt>
    <dgm:pt modelId="{0E2ED9BD-B892-47DE-A278-D2983BF03AA1}">
      <dgm:prSet phldrT="[Текст]" custT="1"/>
      <dgm:spPr>
        <a:ln w="12700"/>
      </dgm:spPr>
      <dgm:t>
        <a:bodyPr/>
        <a:lstStyle/>
        <a:p>
          <a:r>
            <a:rPr lang="uk-UA" sz="1200" i="0">
              <a:latin typeface="Times New Roman" pitchFamily="18" charset="0"/>
              <a:cs typeface="Times New Roman" pitchFamily="18" charset="0"/>
            </a:rPr>
            <a:t>Валютні курси</a:t>
          </a:r>
        </a:p>
      </dgm:t>
    </dgm:pt>
    <dgm:pt modelId="{A538DFA4-80D6-4896-AFE1-9C9B3C8DD39B}" type="parTrans" cxnId="{E3CA1B3F-DDC6-4109-9D14-D2BFF47C00C0}">
      <dgm:prSet/>
      <dgm:spPr/>
      <dgm:t>
        <a:bodyPr/>
        <a:lstStyle/>
        <a:p>
          <a:endParaRPr lang="uk-UA"/>
        </a:p>
      </dgm:t>
    </dgm:pt>
    <dgm:pt modelId="{07D1EFF1-A2BF-4019-8F57-59CA08E6A2F5}" type="sibTrans" cxnId="{E3CA1B3F-DDC6-4109-9D14-D2BFF47C00C0}">
      <dgm:prSet/>
      <dgm:spPr/>
      <dgm:t>
        <a:bodyPr/>
        <a:lstStyle/>
        <a:p>
          <a:endParaRPr lang="uk-UA"/>
        </a:p>
      </dgm:t>
    </dgm:pt>
    <dgm:pt modelId="{E4C68015-03DB-486E-A72A-236422965AB9}">
      <dgm:prSet phldrT="[Текст]" custT="1"/>
      <dgm:spPr>
        <a:ln w="12700"/>
      </dgm:spPr>
      <dgm:t>
        <a:bodyPr/>
        <a:lstStyle/>
        <a:p>
          <a:r>
            <a:rPr lang="uk-UA" sz="1200" i="0">
              <a:latin typeface="Times New Roman" pitchFamily="18" charset="0"/>
              <a:cs typeface="Times New Roman" pitchFamily="18" charset="0"/>
            </a:rPr>
            <a:t>Технологічний прогрес</a:t>
          </a:r>
        </a:p>
      </dgm:t>
    </dgm:pt>
    <dgm:pt modelId="{BB36CDEB-9F18-4BA1-BF08-4C0D4A6C1ED5}" type="parTrans" cxnId="{6A9A9203-1861-427D-9C58-463CF46A9D03}">
      <dgm:prSet/>
      <dgm:spPr/>
      <dgm:t>
        <a:bodyPr/>
        <a:lstStyle/>
        <a:p>
          <a:endParaRPr lang="uk-UA"/>
        </a:p>
      </dgm:t>
    </dgm:pt>
    <dgm:pt modelId="{D8E23F60-4380-4B45-BB58-2E1C0D644869}" type="sibTrans" cxnId="{6A9A9203-1861-427D-9C58-463CF46A9D03}">
      <dgm:prSet/>
      <dgm:spPr/>
      <dgm:t>
        <a:bodyPr/>
        <a:lstStyle/>
        <a:p>
          <a:endParaRPr lang="uk-UA"/>
        </a:p>
      </dgm:t>
    </dgm:pt>
    <dgm:pt modelId="{B22AC09B-BF5E-4F22-AC6E-B8D500BD0FF1}">
      <dgm:prSet phldrT="[Текст]" custT="1"/>
      <dgm:spPr>
        <a:ln w="12700"/>
      </dgm:spPr>
      <dgm:t>
        <a:bodyPr/>
        <a:lstStyle/>
        <a:p>
          <a:r>
            <a:rPr lang="uk-UA" sz="1200" i="0">
              <a:latin typeface="Times New Roman" pitchFamily="18" charset="0"/>
              <a:cs typeface="Times New Roman" pitchFamily="18" charset="0"/>
            </a:rPr>
            <a:t>Рівень безробіття і доходів населення</a:t>
          </a:r>
        </a:p>
      </dgm:t>
    </dgm:pt>
    <dgm:pt modelId="{D1B31F09-D9E0-4A86-8957-F620754E83C5}" type="parTrans" cxnId="{EBCD1610-0195-4360-A194-3A38C3EA8273}">
      <dgm:prSet/>
      <dgm:spPr/>
      <dgm:t>
        <a:bodyPr/>
        <a:lstStyle/>
        <a:p>
          <a:endParaRPr lang="uk-UA"/>
        </a:p>
      </dgm:t>
    </dgm:pt>
    <dgm:pt modelId="{6E0639B2-A585-4BEA-B83D-CDDB4DDCE8EC}" type="sibTrans" cxnId="{EBCD1610-0195-4360-A194-3A38C3EA8273}">
      <dgm:prSet/>
      <dgm:spPr/>
      <dgm:t>
        <a:bodyPr/>
        <a:lstStyle/>
        <a:p>
          <a:endParaRPr lang="uk-UA"/>
        </a:p>
      </dgm:t>
    </dgm:pt>
    <dgm:pt modelId="{22043CF1-3835-4D64-B426-F73B2FBA0F9D}">
      <dgm:prSet phldrT="[Текст]" custT="1"/>
      <dgm:spPr>
        <a:ln w="12700"/>
      </dgm:spPr>
      <dgm:t>
        <a:bodyPr/>
        <a:lstStyle/>
        <a:p>
          <a:r>
            <a:rPr lang="uk-UA" sz="1200" i="0">
              <a:latin typeface="Times New Roman" pitchFamily="18" charset="0"/>
              <a:cs typeface="Times New Roman" pitchFamily="18" charset="0"/>
            </a:rPr>
            <a:t>Сезонні фактори</a:t>
          </a:r>
        </a:p>
      </dgm:t>
    </dgm:pt>
    <dgm:pt modelId="{A6F5A49D-0602-4C60-9DE1-78C2584AC9E4}" type="parTrans" cxnId="{F7853A0D-02BB-47B4-B56F-11F75E83A969}">
      <dgm:prSet/>
      <dgm:spPr/>
      <dgm:t>
        <a:bodyPr/>
        <a:lstStyle/>
        <a:p>
          <a:endParaRPr lang="uk-UA"/>
        </a:p>
      </dgm:t>
    </dgm:pt>
    <dgm:pt modelId="{0E868F8A-526B-4CFF-9E4F-FCF2A1A539FF}" type="sibTrans" cxnId="{F7853A0D-02BB-47B4-B56F-11F75E83A969}">
      <dgm:prSet/>
      <dgm:spPr/>
      <dgm:t>
        <a:bodyPr/>
        <a:lstStyle/>
        <a:p>
          <a:endParaRPr lang="uk-UA"/>
        </a:p>
      </dgm:t>
    </dgm:pt>
    <dgm:pt modelId="{ECAB61B9-A92F-498F-9D09-67D57BCCB591}">
      <dgm:prSet phldrT="[Текст]" custT="1"/>
      <dgm:spPr>
        <a:ln w="12700"/>
      </dgm:spPr>
      <dgm:t>
        <a:bodyPr/>
        <a:lstStyle/>
        <a:p>
          <a:r>
            <a:rPr lang="uk-UA" sz="1200" i="0">
              <a:latin typeface="Times New Roman" pitchFamily="18" charset="0"/>
              <a:cs typeface="Times New Roman" pitchFamily="18" charset="0"/>
            </a:rPr>
            <a:t>Екологічні та природні катастрофи</a:t>
          </a:r>
        </a:p>
      </dgm:t>
    </dgm:pt>
    <dgm:pt modelId="{5E8760F3-03ED-4E7D-A657-232D50C9FA3B}" type="parTrans" cxnId="{B279EEC2-A182-4492-8A72-9251E6469906}">
      <dgm:prSet/>
      <dgm:spPr/>
      <dgm:t>
        <a:bodyPr/>
        <a:lstStyle/>
        <a:p>
          <a:endParaRPr lang="uk-UA"/>
        </a:p>
      </dgm:t>
    </dgm:pt>
    <dgm:pt modelId="{86895392-F575-4436-9019-AE94A0692CA7}" type="sibTrans" cxnId="{B279EEC2-A182-4492-8A72-9251E6469906}">
      <dgm:prSet/>
      <dgm:spPr/>
      <dgm:t>
        <a:bodyPr/>
        <a:lstStyle/>
        <a:p>
          <a:endParaRPr lang="uk-UA"/>
        </a:p>
      </dgm:t>
    </dgm:pt>
    <dgm:pt modelId="{39EC739E-1DF7-4543-8620-EA5DDE4D047E}">
      <dgm:prSet phldrT="[Текст]" custT="1"/>
      <dgm:spPr>
        <a:ln w="12700"/>
      </dgm:spPr>
      <dgm:t>
        <a:bodyPr/>
        <a:lstStyle/>
        <a:p>
          <a:r>
            <a:rPr lang="uk-UA" sz="1200" i="0">
              <a:latin typeface="Times New Roman" pitchFamily="18" charset="0"/>
              <a:cs typeface="Times New Roman" pitchFamily="18" charset="0"/>
            </a:rPr>
            <a:t>Міжнародна торгівля та міжнародні угоди</a:t>
          </a:r>
        </a:p>
      </dgm:t>
    </dgm:pt>
    <dgm:pt modelId="{640A57B0-C8C2-4705-9187-AC1BA9A73795}" type="parTrans" cxnId="{45F5E74E-E385-4D30-B603-AC65A5AF0DBB}">
      <dgm:prSet/>
      <dgm:spPr/>
      <dgm:t>
        <a:bodyPr/>
        <a:lstStyle/>
        <a:p>
          <a:endParaRPr lang="uk-UA"/>
        </a:p>
      </dgm:t>
    </dgm:pt>
    <dgm:pt modelId="{6875E26F-F87A-49EA-ABA6-812CD3450784}" type="sibTrans" cxnId="{45F5E74E-E385-4D30-B603-AC65A5AF0DBB}">
      <dgm:prSet/>
      <dgm:spPr/>
      <dgm:t>
        <a:bodyPr/>
        <a:lstStyle/>
        <a:p>
          <a:endParaRPr lang="uk-UA"/>
        </a:p>
      </dgm:t>
    </dgm:pt>
    <dgm:pt modelId="{3CFFF5A4-F24A-4762-850A-3D08B9FCEE03}" type="pres">
      <dgm:prSet presAssocID="{340101F9-80BD-42C9-BD6C-5E5E57BD03E7}" presName="diagram" presStyleCnt="0">
        <dgm:presLayoutVars>
          <dgm:dir/>
          <dgm:resizeHandles val="exact"/>
        </dgm:presLayoutVars>
      </dgm:prSet>
      <dgm:spPr/>
      <dgm:t>
        <a:bodyPr/>
        <a:lstStyle/>
        <a:p>
          <a:endParaRPr lang="uk-UA"/>
        </a:p>
      </dgm:t>
    </dgm:pt>
    <dgm:pt modelId="{C02916FD-7535-4825-B764-5360B3EEE96A}" type="pres">
      <dgm:prSet presAssocID="{F9399E8E-6B89-4105-AF28-F8AD2B93B588}" presName="node" presStyleLbl="node1" presStyleIdx="0" presStyleCnt="8" custScaleY="77988">
        <dgm:presLayoutVars>
          <dgm:bulletEnabled val="1"/>
        </dgm:presLayoutVars>
      </dgm:prSet>
      <dgm:spPr/>
      <dgm:t>
        <a:bodyPr/>
        <a:lstStyle/>
        <a:p>
          <a:endParaRPr lang="uk-UA"/>
        </a:p>
      </dgm:t>
    </dgm:pt>
    <dgm:pt modelId="{D064BEB8-FFDC-4F54-B634-F29B63B92417}" type="pres">
      <dgm:prSet presAssocID="{54C7114D-78BF-44FE-A594-5BD84E7D313C}" presName="sibTrans" presStyleCnt="0"/>
      <dgm:spPr/>
    </dgm:pt>
    <dgm:pt modelId="{9102DA5D-4800-4E86-B83E-598BE7496A82}" type="pres">
      <dgm:prSet presAssocID="{F2D8C2C2-7165-44B1-8E96-33A842727A15}" presName="node" presStyleLbl="node1" presStyleIdx="1" presStyleCnt="8" custScaleY="77988">
        <dgm:presLayoutVars>
          <dgm:bulletEnabled val="1"/>
        </dgm:presLayoutVars>
      </dgm:prSet>
      <dgm:spPr/>
      <dgm:t>
        <a:bodyPr/>
        <a:lstStyle/>
        <a:p>
          <a:endParaRPr lang="uk-UA"/>
        </a:p>
      </dgm:t>
    </dgm:pt>
    <dgm:pt modelId="{5851078B-7AC1-4496-ACEF-3C7785757B5B}" type="pres">
      <dgm:prSet presAssocID="{FA122D3B-F8CC-4437-902A-DEB25C6FD57A}" presName="sibTrans" presStyleCnt="0"/>
      <dgm:spPr/>
    </dgm:pt>
    <dgm:pt modelId="{98740F04-A679-4A7B-AC78-2C5AACCF99C7}" type="pres">
      <dgm:prSet presAssocID="{0E2ED9BD-B892-47DE-A278-D2983BF03AA1}" presName="node" presStyleLbl="node1" presStyleIdx="2" presStyleCnt="8" custScaleY="77988">
        <dgm:presLayoutVars>
          <dgm:bulletEnabled val="1"/>
        </dgm:presLayoutVars>
      </dgm:prSet>
      <dgm:spPr/>
      <dgm:t>
        <a:bodyPr/>
        <a:lstStyle/>
        <a:p>
          <a:endParaRPr lang="uk-UA"/>
        </a:p>
      </dgm:t>
    </dgm:pt>
    <dgm:pt modelId="{B29F460D-FDFD-4B1F-AA66-3373D8BCA080}" type="pres">
      <dgm:prSet presAssocID="{07D1EFF1-A2BF-4019-8F57-59CA08E6A2F5}" presName="sibTrans" presStyleCnt="0"/>
      <dgm:spPr/>
    </dgm:pt>
    <dgm:pt modelId="{4A034A58-62BC-4AB3-AA03-4E7082E27991}" type="pres">
      <dgm:prSet presAssocID="{E4C68015-03DB-486E-A72A-236422965AB9}" presName="node" presStyleLbl="node1" presStyleIdx="3" presStyleCnt="8" custScaleY="77988">
        <dgm:presLayoutVars>
          <dgm:bulletEnabled val="1"/>
        </dgm:presLayoutVars>
      </dgm:prSet>
      <dgm:spPr/>
      <dgm:t>
        <a:bodyPr/>
        <a:lstStyle/>
        <a:p>
          <a:endParaRPr lang="uk-UA"/>
        </a:p>
      </dgm:t>
    </dgm:pt>
    <dgm:pt modelId="{D74DE2E9-723A-4B30-90AA-0B66B02D92C1}" type="pres">
      <dgm:prSet presAssocID="{D8E23F60-4380-4B45-BB58-2E1C0D644869}" presName="sibTrans" presStyleCnt="0"/>
      <dgm:spPr/>
    </dgm:pt>
    <dgm:pt modelId="{CFD36F10-EB81-448F-BDD8-66E2A9729A7D}" type="pres">
      <dgm:prSet presAssocID="{B22AC09B-BF5E-4F22-AC6E-B8D500BD0FF1}" presName="node" presStyleLbl="node1" presStyleIdx="4" presStyleCnt="8" custScaleY="77988">
        <dgm:presLayoutVars>
          <dgm:bulletEnabled val="1"/>
        </dgm:presLayoutVars>
      </dgm:prSet>
      <dgm:spPr/>
      <dgm:t>
        <a:bodyPr/>
        <a:lstStyle/>
        <a:p>
          <a:endParaRPr lang="uk-UA"/>
        </a:p>
      </dgm:t>
    </dgm:pt>
    <dgm:pt modelId="{980693AC-207B-48AC-A11F-2908DED9DF2E}" type="pres">
      <dgm:prSet presAssocID="{6E0639B2-A585-4BEA-B83D-CDDB4DDCE8EC}" presName="sibTrans" presStyleCnt="0"/>
      <dgm:spPr/>
    </dgm:pt>
    <dgm:pt modelId="{CC732892-06D8-4CB4-8929-5AFD179DECC5}" type="pres">
      <dgm:prSet presAssocID="{22043CF1-3835-4D64-B426-F73B2FBA0F9D}" presName="node" presStyleLbl="node1" presStyleIdx="5" presStyleCnt="8" custScaleY="77988">
        <dgm:presLayoutVars>
          <dgm:bulletEnabled val="1"/>
        </dgm:presLayoutVars>
      </dgm:prSet>
      <dgm:spPr/>
      <dgm:t>
        <a:bodyPr/>
        <a:lstStyle/>
        <a:p>
          <a:endParaRPr lang="uk-UA"/>
        </a:p>
      </dgm:t>
    </dgm:pt>
    <dgm:pt modelId="{24AE581F-000D-4DD7-A382-9BCADBB95C0B}" type="pres">
      <dgm:prSet presAssocID="{0E868F8A-526B-4CFF-9E4F-FCF2A1A539FF}" presName="sibTrans" presStyleCnt="0"/>
      <dgm:spPr/>
    </dgm:pt>
    <dgm:pt modelId="{DF66F3C0-D02C-40BE-8566-3DA6C8CAC506}" type="pres">
      <dgm:prSet presAssocID="{ECAB61B9-A92F-498F-9D09-67D57BCCB591}" presName="node" presStyleLbl="node1" presStyleIdx="6" presStyleCnt="8" custScaleY="77988">
        <dgm:presLayoutVars>
          <dgm:bulletEnabled val="1"/>
        </dgm:presLayoutVars>
      </dgm:prSet>
      <dgm:spPr/>
      <dgm:t>
        <a:bodyPr/>
        <a:lstStyle/>
        <a:p>
          <a:endParaRPr lang="uk-UA"/>
        </a:p>
      </dgm:t>
    </dgm:pt>
    <dgm:pt modelId="{5FD7BAA6-9D58-4545-8F83-D079E7B31BBC}" type="pres">
      <dgm:prSet presAssocID="{86895392-F575-4436-9019-AE94A0692CA7}" presName="sibTrans" presStyleCnt="0"/>
      <dgm:spPr/>
    </dgm:pt>
    <dgm:pt modelId="{A0FD7DAA-6B56-4DFC-9F2F-EDF31FFEFC74}" type="pres">
      <dgm:prSet presAssocID="{39EC739E-1DF7-4543-8620-EA5DDE4D047E}" presName="node" presStyleLbl="node1" presStyleIdx="7" presStyleCnt="8" custScaleY="77988">
        <dgm:presLayoutVars>
          <dgm:bulletEnabled val="1"/>
        </dgm:presLayoutVars>
      </dgm:prSet>
      <dgm:spPr/>
      <dgm:t>
        <a:bodyPr/>
        <a:lstStyle/>
        <a:p>
          <a:endParaRPr lang="uk-UA"/>
        </a:p>
      </dgm:t>
    </dgm:pt>
  </dgm:ptLst>
  <dgm:cxnLst>
    <dgm:cxn modelId="{F7853A0D-02BB-47B4-B56F-11F75E83A969}" srcId="{340101F9-80BD-42C9-BD6C-5E5E57BD03E7}" destId="{22043CF1-3835-4D64-B426-F73B2FBA0F9D}" srcOrd="5" destOrd="0" parTransId="{A6F5A49D-0602-4C60-9DE1-78C2584AC9E4}" sibTransId="{0E868F8A-526B-4CFF-9E4F-FCF2A1A539FF}"/>
    <dgm:cxn modelId="{45F5E74E-E385-4D30-B603-AC65A5AF0DBB}" srcId="{340101F9-80BD-42C9-BD6C-5E5E57BD03E7}" destId="{39EC739E-1DF7-4543-8620-EA5DDE4D047E}" srcOrd="7" destOrd="0" parTransId="{640A57B0-C8C2-4705-9187-AC1BA9A73795}" sibTransId="{6875E26F-F87A-49EA-ABA6-812CD3450784}"/>
    <dgm:cxn modelId="{EBEBF50D-5AC9-47A7-865D-A23F2F57DF17}" type="presOf" srcId="{0E2ED9BD-B892-47DE-A278-D2983BF03AA1}" destId="{98740F04-A679-4A7B-AC78-2C5AACCF99C7}" srcOrd="0" destOrd="0" presId="urn:microsoft.com/office/officeart/2005/8/layout/default"/>
    <dgm:cxn modelId="{5B659F00-3A13-4D1D-8E6F-0986F48AB002}" type="presOf" srcId="{ECAB61B9-A92F-498F-9D09-67D57BCCB591}" destId="{DF66F3C0-D02C-40BE-8566-3DA6C8CAC506}" srcOrd="0" destOrd="0" presId="urn:microsoft.com/office/officeart/2005/8/layout/default"/>
    <dgm:cxn modelId="{0411410F-12D2-4856-9E32-5C5622C4BDE3}" type="presOf" srcId="{39EC739E-1DF7-4543-8620-EA5DDE4D047E}" destId="{A0FD7DAA-6B56-4DFC-9F2F-EDF31FFEFC74}" srcOrd="0" destOrd="0" presId="urn:microsoft.com/office/officeart/2005/8/layout/default"/>
    <dgm:cxn modelId="{D55DDD98-3334-440E-BC84-1AE2B46D8846}" srcId="{340101F9-80BD-42C9-BD6C-5E5E57BD03E7}" destId="{F2D8C2C2-7165-44B1-8E96-33A842727A15}" srcOrd="1" destOrd="0" parTransId="{5A44C95A-66F8-41DC-8C8A-EB3557C29AD7}" sibTransId="{FA122D3B-F8CC-4437-902A-DEB25C6FD57A}"/>
    <dgm:cxn modelId="{E6BF34CB-E9DC-48F1-961B-DE25FA89DB37}" type="presOf" srcId="{22043CF1-3835-4D64-B426-F73B2FBA0F9D}" destId="{CC732892-06D8-4CB4-8929-5AFD179DECC5}" srcOrd="0" destOrd="0" presId="urn:microsoft.com/office/officeart/2005/8/layout/default"/>
    <dgm:cxn modelId="{1428BF8E-E51C-497F-944B-2928A5EB47CD}" type="presOf" srcId="{F9399E8E-6B89-4105-AF28-F8AD2B93B588}" destId="{C02916FD-7535-4825-B764-5360B3EEE96A}" srcOrd="0" destOrd="0" presId="urn:microsoft.com/office/officeart/2005/8/layout/default"/>
    <dgm:cxn modelId="{006E04BE-0C00-41C8-847E-0493C42F8169}" type="presOf" srcId="{B22AC09B-BF5E-4F22-AC6E-B8D500BD0FF1}" destId="{CFD36F10-EB81-448F-BDD8-66E2A9729A7D}" srcOrd="0" destOrd="0" presId="urn:microsoft.com/office/officeart/2005/8/layout/default"/>
    <dgm:cxn modelId="{B279EEC2-A182-4492-8A72-9251E6469906}" srcId="{340101F9-80BD-42C9-BD6C-5E5E57BD03E7}" destId="{ECAB61B9-A92F-498F-9D09-67D57BCCB591}" srcOrd="6" destOrd="0" parTransId="{5E8760F3-03ED-4E7D-A657-232D50C9FA3B}" sibTransId="{86895392-F575-4436-9019-AE94A0692CA7}"/>
    <dgm:cxn modelId="{EBCD1610-0195-4360-A194-3A38C3EA8273}" srcId="{340101F9-80BD-42C9-BD6C-5E5E57BD03E7}" destId="{B22AC09B-BF5E-4F22-AC6E-B8D500BD0FF1}" srcOrd="4" destOrd="0" parTransId="{D1B31F09-D9E0-4A86-8957-F620754E83C5}" sibTransId="{6E0639B2-A585-4BEA-B83D-CDDB4DDCE8EC}"/>
    <dgm:cxn modelId="{5A703D25-DC07-4CB6-95E4-DEC1D40E8ABB}" type="presOf" srcId="{E4C68015-03DB-486E-A72A-236422965AB9}" destId="{4A034A58-62BC-4AB3-AA03-4E7082E27991}" srcOrd="0" destOrd="0" presId="urn:microsoft.com/office/officeart/2005/8/layout/default"/>
    <dgm:cxn modelId="{CAF9D4D6-771B-409B-A61A-C2C10AED29D7}" srcId="{340101F9-80BD-42C9-BD6C-5E5E57BD03E7}" destId="{F9399E8E-6B89-4105-AF28-F8AD2B93B588}" srcOrd="0" destOrd="0" parTransId="{2DF2DB2A-6ACE-4A90-92EB-E707ED7DBDAE}" sibTransId="{54C7114D-78BF-44FE-A594-5BD84E7D313C}"/>
    <dgm:cxn modelId="{E3CA1B3F-DDC6-4109-9D14-D2BFF47C00C0}" srcId="{340101F9-80BD-42C9-BD6C-5E5E57BD03E7}" destId="{0E2ED9BD-B892-47DE-A278-D2983BF03AA1}" srcOrd="2" destOrd="0" parTransId="{A538DFA4-80D6-4896-AFE1-9C9B3C8DD39B}" sibTransId="{07D1EFF1-A2BF-4019-8F57-59CA08E6A2F5}"/>
    <dgm:cxn modelId="{6A9A9203-1861-427D-9C58-463CF46A9D03}" srcId="{340101F9-80BD-42C9-BD6C-5E5E57BD03E7}" destId="{E4C68015-03DB-486E-A72A-236422965AB9}" srcOrd="3" destOrd="0" parTransId="{BB36CDEB-9F18-4BA1-BF08-4C0D4A6C1ED5}" sibTransId="{D8E23F60-4380-4B45-BB58-2E1C0D644869}"/>
    <dgm:cxn modelId="{487F2D45-D378-4202-927C-459FE85BDE6E}" type="presOf" srcId="{340101F9-80BD-42C9-BD6C-5E5E57BD03E7}" destId="{3CFFF5A4-F24A-4762-850A-3D08B9FCEE03}" srcOrd="0" destOrd="0" presId="urn:microsoft.com/office/officeart/2005/8/layout/default"/>
    <dgm:cxn modelId="{3EAC1DD1-115F-4091-B6EB-6C6362865329}" type="presOf" srcId="{F2D8C2C2-7165-44B1-8E96-33A842727A15}" destId="{9102DA5D-4800-4E86-B83E-598BE7496A82}" srcOrd="0" destOrd="0" presId="urn:microsoft.com/office/officeart/2005/8/layout/default"/>
    <dgm:cxn modelId="{67F15123-B6B1-45C6-89FB-CD2CFE362EA5}" type="presParOf" srcId="{3CFFF5A4-F24A-4762-850A-3D08B9FCEE03}" destId="{C02916FD-7535-4825-B764-5360B3EEE96A}" srcOrd="0" destOrd="0" presId="urn:microsoft.com/office/officeart/2005/8/layout/default"/>
    <dgm:cxn modelId="{C5CD6324-42A8-4312-8A00-8DC4C29AC907}" type="presParOf" srcId="{3CFFF5A4-F24A-4762-850A-3D08B9FCEE03}" destId="{D064BEB8-FFDC-4F54-B634-F29B63B92417}" srcOrd="1" destOrd="0" presId="urn:microsoft.com/office/officeart/2005/8/layout/default"/>
    <dgm:cxn modelId="{FDD4A3B0-7BF9-4574-8AEC-5A9276AC9A10}" type="presParOf" srcId="{3CFFF5A4-F24A-4762-850A-3D08B9FCEE03}" destId="{9102DA5D-4800-4E86-B83E-598BE7496A82}" srcOrd="2" destOrd="0" presId="urn:microsoft.com/office/officeart/2005/8/layout/default"/>
    <dgm:cxn modelId="{141DABA9-9142-4302-B372-EFCC4B193819}" type="presParOf" srcId="{3CFFF5A4-F24A-4762-850A-3D08B9FCEE03}" destId="{5851078B-7AC1-4496-ACEF-3C7785757B5B}" srcOrd="3" destOrd="0" presId="urn:microsoft.com/office/officeart/2005/8/layout/default"/>
    <dgm:cxn modelId="{BF42A64E-0D34-4E11-9D8F-21D33B85EB82}" type="presParOf" srcId="{3CFFF5A4-F24A-4762-850A-3D08B9FCEE03}" destId="{98740F04-A679-4A7B-AC78-2C5AACCF99C7}" srcOrd="4" destOrd="0" presId="urn:microsoft.com/office/officeart/2005/8/layout/default"/>
    <dgm:cxn modelId="{DECEBEB3-62F8-4626-B60E-4E1F40378688}" type="presParOf" srcId="{3CFFF5A4-F24A-4762-850A-3D08B9FCEE03}" destId="{B29F460D-FDFD-4B1F-AA66-3373D8BCA080}" srcOrd="5" destOrd="0" presId="urn:microsoft.com/office/officeart/2005/8/layout/default"/>
    <dgm:cxn modelId="{32FC390D-7BA9-4218-8DAB-1270A0BAC9CD}" type="presParOf" srcId="{3CFFF5A4-F24A-4762-850A-3D08B9FCEE03}" destId="{4A034A58-62BC-4AB3-AA03-4E7082E27991}" srcOrd="6" destOrd="0" presId="urn:microsoft.com/office/officeart/2005/8/layout/default"/>
    <dgm:cxn modelId="{27BB1CBE-E1AA-4892-8A56-F8C5E4A0E926}" type="presParOf" srcId="{3CFFF5A4-F24A-4762-850A-3D08B9FCEE03}" destId="{D74DE2E9-723A-4B30-90AA-0B66B02D92C1}" srcOrd="7" destOrd="0" presId="urn:microsoft.com/office/officeart/2005/8/layout/default"/>
    <dgm:cxn modelId="{B857D230-8A56-4C4D-AF06-218A2B92E516}" type="presParOf" srcId="{3CFFF5A4-F24A-4762-850A-3D08B9FCEE03}" destId="{CFD36F10-EB81-448F-BDD8-66E2A9729A7D}" srcOrd="8" destOrd="0" presId="urn:microsoft.com/office/officeart/2005/8/layout/default"/>
    <dgm:cxn modelId="{83B944E6-BEC8-43BF-95C4-50C69A1323AE}" type="presParOf" srcId="{3CFFF5A4-F24A-4762-850A-3D08B9FCEE03}" destId="{980693AC-207B-48AC-A11F-2908DED9DF2E}" srcOrd="9" destOrd="0" presId="urn:microsoft.com/office/officeart/2005/8/layout/default"/>
    <dgm:cxn modelId="{0B81F3BB-3CC1-422C-BF84-B9455401A4B1}" type="presParOf" srcId="{3CFFF5A4-F24A-4762-850A-3D08B9FCEE03}" destId="{CC732892-06D8-4CB4-8929-5AFD179DECC5}" srcOrd="10" destOrd="0" presId="urn:microsoft.com/office/officeart/2005/8/layout/default"/>
    <dgm:cxn modelId="{722395BA-F796-4328-85FF-FF18B9A2446A}" type="presParOf" srcId="{3CFFF5A4-F24A-4762-850A-3D08B9FCEE03}" destId="{24AE581F-000D-4DD7-A382-9BCADBB95C0B}" srcOrd="11" destOrd="0" presId="urn:microsoft.com/office/officeart/2005/8/layout/default"/>
    <dgm:cxn modelId="{E57F2E3B-5CF8-4AB3-A56B-892A3E244BDB}" type="presParOf" srcId="{3CFFF5A4-F24A-4762-850A-3D08B9FCEE03}" destId="{DF66F3C0-D02C-40BE-8566-3DA6C8CAC506}" srcOrd="12" destOrd="0" presId="urn:microsoft.com/office/officeart/2005/8/layout/default"/>
    <dgm:cxn modelId="{59D66ACA-C5D7-41EA-AB60-FC07864C2A83}" type="presParOf" srcId="{3CFFF5A4-F24A-4762-850A-3D08B9FCEE03}" destId="{5FD7BAA6-9D58-4545-8F83-D079E7B31BBC}" srcOrd="13" destOrd="0" presId="urn:microsoft.com/office/officeart/2005/8/layout/default"/>
    <dgm:cxn modelId="{F5695410-1989-4E6A-B8E1-EAB014C37258}" type="presParOf" srcId="{3CFFF5A4-F24A-4762-850A-3D08B9FCEE03}" destId="{A0FD7DAA-6B56-4DFC-9F2F-EDF31FFEFC74}" srcOrd="14" destOrd="0" presId="urn:microsoft.com/office/officeart/2005/8/layout/defaul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894610-C310-455F-8C68-6F6FC134B1D7}"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uk-UA"/>
        </a:p>
      </dgm:t>
    </dgm:pt>
    <dgm:pt modelId="{AC240740-6E70-4A9F-B5B9-5D37BA65F392}">
      <dgm:prSet phldrT="[Текст]" custT="1"/>
      <dgm:spPr>
        <a:ln w="12700"/>
      </dgm:spPr>
      <dgm:t>
        <a:bodyPr/>
        <a:lstStyle/>
        <a:p>
          <a:r>
            <a:rPr lang="uk-UA" sz="1200" i="0">
              <a:solidFill>
                <a:sysClr val="windowText" lastClr="000000"/>
              </a:solidFill>
              <a:latin typeface="Times New Roman" pitchFamily="18" charset="0"/>
              <a:cs typeface="Times New Roman" pitchFamily="18" charset="0"/>
            </a:rPr>
            <a:t>Індекс індустріального виробництва </a:t>
          </a:r>
        </a:p>
      </dgm:t>
    </dgm:pt>
    <dgm:pt modelId="{A8A0335E-ED48-4A55-85B2-DC1803F3C394}" type="parTrans" cxnId="{9FFE5714-FC88-40F4-8ECD-85521EAF54D2}">
      <dgm:prSet/>
      <dgm:spPr/>
      <dgm:t>
        <a:bodyPr/>
        <a:lstStyle/>
        <a:p>
          <a:endParaRPr lang="uk-UA"/>
        </a:p>
      </dgm:t>
    </dgm:pt>
    <dgm:pt modelId="{02D35CCD-B576-45B3-8ED0-F8681A1B8630}" type="sibTrans" cxnId="{9FFE5714-FC88-40F4-8ECD-85521EAF54D2}">
      <dgm:prSet/>
      <dgm:spPr/>
      <dgm:t>
        <a:bodyPr/>
        <a:lstStyle/>
        <a:p>
          <a:endParaRPr lang="uk-UA"/>
        </a:p>
      </dgm:t>
    </dgm:pt>
    <dgm:pt modelId="{9D688552-A06E-4A8A-8553-842ACA99D4E1}">
      <dgm:prSet phldrT="[Текст]" custT="1"/>
      <dgm:spPr>
        <a:ln w="12700"/>
      </dgm:spPr>
      <dgm:t>
        <a:bodyPr/>
        <a:lstStyle/>
        <a:p>
          <a:r>
            <a:rPr lang="uk-UA" sz="1200" i="0">
              <a:solidFill>
                <a:sysClr val="windowText" lastClr="000000"/>
              </a:solidFill>
              <a:latin typeface="Times New Roman" pitchFamily="18" charset="0"/>
              <a:cs typeface="Times New Roman" pitchFamily="18" charset="0"/>
            </a:rPr>
            <a:t>Індекс споживчих цін </a:t>
          </a:r>
        </a:p>
      </dgm:t>
    </dgm:pt>
    <dgm:pt modelId="{15B8F0F4-CCB1-458B-B849-6B8ED45950F6}" type="parTrans" cxnId="{3703992C-406F-4BC0-AAA8-CDAB225F905A}">
      <dgm:prSet/>
      <dgm:spPr>
        <a:ln w="12700"/>
      </dgm:spPr>
      <dgm:t>
        <a:bodyPr/>
        <a:lstStyle/>
        <a:p>
          <a:endParaRPr lang="uk-UA"/>
        </a:p>
      </dgm:t>
    </dgm:pt>
    <dgm:pt modelId="{EB9A4537-161A-44CB-92A8-E88C031A5B09}" type="sibTrans" cxnId="{3703992C-406F-4BC0-AAA8-CDAB225F905A}">
      <dgm:prSet/>
      <dgm:spPr>
        <a:ln w="12700"/>
      </dgm:spPr>
      <dgm:t>
        <a:bodyPr/>
        <a:lstStyle/>
        <a:p>
          <a:endParaRPr lang="uk-UA"/>
        </a:p>
      </dgm:t>
    </dgm:pt>
    <dgm:pt modelId="{931DFE62-B38A-43A0-B844-04C8506660EC}">
      <dgm:prSet phldrT="[Текст]" custT="1"/>
      <dgm:spPr>
        <a:ln w="12700"/>
      </dgm:spPr>
      <dgm:t>
        <a:bodyPr/>
        <a:lstStyle/>
        <a:p>
          <a:r>
            <a:rPr lang="uk-UA" sz="1200" i="0">
              <a:solidFill>
                <a:sysClr val="windowText" lastClr="000000"/>
              </a:solidFill>
              <a:latin typeface="Times New Roman" pitchFamily="18" charset="0"/>
              <a:cs typeface="Times New Roman" pitchFamily="18" charset="0"/>
            </a:rPr>
            <a:t>Баланс торгівлі </a:t>
          </a:r>
        </a:p>
      </dgm:t>
    </dgm:pt>
    <dgm:pt modelId="{46769309-EFB9-4CC9-AAA2-DF4C7F5BBAF8}" type="parTrans" cxnId="{BFA2D170-A7EF-4FAB-907C-680FB2411D15}">
      <dgm:prSet/>
      <dgm:spPr/>
      <dgm:t>
        <a:bodyPr/>
        <a:lstStyle/>
        <a:p>
          <a:endParaRPr lang="uk-UA"/>
        </a:p>
      </dgm:t>
    </dgm:pt>
    <dgm:pt modelId="{3059C4DF-DA50-4E03-A1D4-028F23FE02E1}" type="sibTrans" cxnId="{BFA2D170-A7EF-4FAB-907C-680FB2411D15}">
      <dgm:prSet/>
      <dgm:spPr/>
      <dgm:t>
        <a:bodyPr/>
        <a:lstStyle/>
        <a:p>
          <a:endParaRPr lang="uk-UA"/>
        </a:p>
      </dgm:t>
    </dgm:pt>
    <dgm:pt modelId="{24D2BACE-D22B-48B0-B549-F1CC868B6BE5}">
      <dgm:prSet phldrT="[Текст]" custT="1"/>
      <dgm:spPr>
        <a:ln w="12700"/>
      </dgm:spPr>
      <dgm:t>
        <a:bodyPr/>
        <a:lstStyle/>
        <a:p>
          <a:r>
            <a:rPr lang="uk-UA" sz="1200" i="0">
              <a:solidFill>
                <a:sysClr val="windowText" lastClr="000000"/>
              </a:solidFill>
              <a:latin typeface="Times New Roman" pitchFamily="18" charset="0"/>
              <a:cs typeface="Times New Roman" pitchFamily="18" charset="0"/>
            </a:rPr>
            <a:t>Індекс споживчої довіри </a:t>
          </a:r>
        </a:p>
      </dgm:t>
    </dgm:pt>
    <dgm:pt modelId="{3A5304A8-809F-4FDC-A67E-0FBCE792E2A9}" type="parTrans" cxnId="{FC75E8BB-E3DA-4C48-8EB5-7FBEF85C8FDF}">
      <dgm:prSet/>
      <dgm:spPr/>
      <dgm:t>
        <a:bodyPr/>
        <a:lstStyle/>
        <a:p>
          <a:endParaRPr lang="uk-UA"/>
        </a:p>
      </dgm:t>
    </dgm:pt>
    <dgm:pt modelId="{88C9DEF8-359B-4F1A-807F-EE021F14718F}" type="sibTrans" cxnId="{FC75E8BB-E3DA-4C48-8EB5-7FBEF85C8FDF}">
      <dgm:prSet/>
      <dgm:spPr/>
      <dgm:t>
        <a:bodyPr/>
        <a:lstStyle/>
        <a:p>
          <a:endParaRPr lang="uk-UA"/>
        </a:p>
      </dgm:t>
    </dgm:pt>
    <dgm:pt modelId="{D8F362EE-AF19-49F9-BA07-6CC7E13BCA59}">
      <dgm:prSet phldrT="[Текст]" custT="1"/>
      <dgm:spPr>
        <a:ln w="12700"/>
      </dgm:spPr>
      <dgm:t>
        <a:bodyPr/>
        <a:lstStyle/>
        <a:p>
          <a:r>
            <a:rPr lang="uk-UA" sz="1200" i="0">
              <a:solidFill>
                <a:sysClr val="windowText" lastClr="000000"/>
              </a:solidFill>
              <a:latin typeface="Times New Roman" pitchFamily="18" charset="0"/>
              <a:cs typeface="Times New Roman" pitchFamily="18" charset="0"/>
            </a:rPr>
            <a:t>Відсоток безробіття </a:t>
          </a:r>
        </a:p>
      </dgm:t>
    </dgm:pt>
    <dgm:pt modelId="{6AB2068B-9E64-441F-861D-98235F0D6626}" type="parTrans" cxnId="{89249126-F584-4EFA-99D5-5801C1B07061}">
      <dgm:prSet/>
      <dgm:spPr>
        <a:ln w="12700"/>
      </dgm:spPr>
      <dgm:t>
        <a:bodyPr/>
        <a:lstStyle/>
        <a:p>
          <a:endParaRPr lang="uk-UA"/>
        </a:p>
      </dgm:t>
    </dgm:pt>
    <dgm:pt modelId="{7955D3E9-838A-40C6-BA1D-63BD0C5B5537}" type="sibTrans" cxnId="{89249126-F584-4EFA-99D5-5801C1B07061}">
      <dgm:prSet/>
      <dgm:spPr>
        <a:ln w="12700"/>
      </dgm:spPr>
      <dgm:t>
        <a:bodyPr/>
        <a:lstStyle/>
        <a:p>
          <a:endParaRPr lang="uk-UA"/>
        </a:p>
      </dgm:t>
    </dgm:pt>
    <dgm:pt modelId="{52415771-CB27-4699-92AA-23729871CA4B}">
      <dgm:prSet phldrT="[Текст]" custT="1"/>
      <dgm:spPr>
        <a:ln w="12700"/>
      </dgm:spPr>
      <dgm:t>
        <a:bodyPr/>
        <a:lstStyle/>
        <a:p>
          <a:r>
            <a:rPr lang="uk-UA" sz="1200" i="0">
              <a:solidFill>
                <a:sysClr val="windowText" lastClr="000000"/>
              </a:solidFill>
              <a:latin typeface="Times New Roman" pitchFamily="18" charset="0"/>
              <a:cs typeface="Times New Roman" pitchFamily="18" charset="0"/>
            </a:rPr>
            <a:t>Обсяги інвестицій </a:t>
          </a:r>
        </a:p>
      </dgm:t>
    </dgm:pt>
    <dgm:pt modelId="{F5741FB1-6559-4B2A-8E3F-7A808A204F2B}" type="parTrans" cxnId="{0CEFD396-06F1-42C7-BF1F-B597ECD48C47}">
      <dgm:prSet/>
      <dgm:spPr/>
      <dgm:t>
        <a:bodyPr/>
        <a:lstStyle/>
        <a:p>
          <a:endParaRPr lang="uk-UA"/>
        </a:p>
      </dgm:t>
    </dgm:pt>
    <dgm:pt modelId="{84811922-7A51-4FB5-97FB-669F02FB2442}" type="sibTrans" cxnId="{0CEFD396-06F1-42C7-BF1F-B597ECD48C47}">
      <dgm:prSet/>
      <dgm:spPr>
        <a:ln w="12700"/>
      </dgm:spPr>
      <dgm:t>
        <a:bodyPr/>
        <a:lstStyle/>
        <a:p>
          <a:endParaRPr lang="uk-UA"/>
        </a:p>
      </dgm:t>
    </dgm:pt>
    <dgm:pt modelId="{537EE4B4-6382-4685-94A0-59E06E11FE16}">
      <dgm:prSet phldrT="[Текст]" custT="1"/>
      <dgm:spPr>
        <a:ln w="12700"/>
      </dgm:spPr>
      <dgm:t>
        <a:bodyPr/>
        <a:lstStyle/>
        <a:p>
          <a:r>
            <a:rPr lang="uk-UA" sz="1200" i="0">
              <a:solidFill>
                <a:sysClr val="windowText" lastClr="000000"/>
              </a:solidFill>
              <a:latin typeface="Times New Roman" pitchFamily="18" charset="0"/>
              <a:cs typeface="Times New Roman" pitchFamily="18" charset="0"/>
            </a:rPr>
            <a:t>Валютний курс</a:t>
          </a:r>
        </a:p>
      </dgm:t>
    </dgm:pt>
    <dgm:pt modelId="{E9760DAD-3961-4867-A553-C046650F014A}" type="parTrans" cxnId="{240D73A1-72A0-4B8E-9CCB-0452D175D1FA}">
      <dgm:prSet/>
      <dgm:spPr/>
      <dgm:t>
        <a:bodyPr/>
        <a:lstStyle/>
        <a:p>
          <a:endParaRPr lang="uk-UA"/>
        </a:p>
      </dgm:t>
    </dgm:pt>
    <dgm:pt modelId="{E0EBBD8A-2CA6-444D-A118-7C2AF55D2B81}" type="sibTrans" cxnId="{240D73A1-72A0-4B8E-9CCB-0452D175D1FA}">
      <dgm:prSet/>
      <dgm:spPr/>
      <dgm:t>
        <a:bodyPr/>
        <a:lstStyle/>
        <a:p>
          <a:endParaRPr lang="uk-UA"/>
        </a:p>
      </dgm:t>
    </dgm:pt>
    <dgm:pt modelId="{0026EFA0-E73A-464C-9F4C-1BF1DB292EC8}" type="pres">
      <dgm:prSet presAssocID="{80894610-C310-455F-8C68-6F6FC134B1D7}" presName="Name0" presStyleCnt="0">
        <dgm:presLayoutVars>
          <dgm:dir/>
          <dgm:animLvl val="lvl"/>
          <dgm:resizeHandles val="exact"/>
        </dgm:presLayoutVars>
      </dgm:prSet>
      <dgm:spPr/>
      <dgm:t>
        <a:bodyPr/>
        <a:lstStyle/>
        <a:p>
          <a:endParaRPr lang="uk-UA"/>
        </a:p>
      </dgm:t>
    </dgm:pt>
    <dgm:pt modelId="{C513A132-F928-40A6-A448-9589FD741409}" type="pres">
      <dgm:prSet presAssocID="{AC240740-6E70-4A9F-B5B9-5D37BA65F392}" presName="vertFlow" presStyleCnt="0"/>
      <dgm:spPr/>
    </dgm:pt>
    <dgm:pt modelId="{ED378432-6C6B-4B21-BB94-205F884BD421}" type="pres">
      <dgm:prSet presAssocID="{AC240740-6E70-4A9F-B5B9-5D37BA65F392}" presName="header" presStyleLbl="node1" presStyleIdx="0" presStyleCnt="2" custScaleY="64402"/>
      <dgm:spPr/>
      <dgm:t>
        <a:bodyPr/>
        <a:lstStyle/>
        <a:p>
          <a:endParaRPr lang="uk-UA"/>
        </a:p>
      </dgm:t>
    </dgm:pt>
    <dgm:pt modelId="{8B4829DB-1470-47CD-A8AF-4F02CF0A350E}" type="pres">
      <dgm:prSet presAssocID="{15B8F0F4-CCB1-458B-B849-6B8ED45950F6}" presName="parTrans" presStyleLbl="sibTrans2D1" presStyleIdx="0" presStyleCnt="5" custScaleY="65116"/>
      <dgm:spPr/>
      <dgm:t>
        <a:bodyPr/>
        <a:lstStyle/>
        <a:p>
          <a:endParaRPr lang="uk-UA"/>
        </a:p>
      </dgm:t>
    </dgm:pt>
    <dgm:pt modelId="{D88892FE-FB53-4F1C-8E9D-8DAA6C42C5C6}" type="pres">
      <dgm:prSet presAssocID="{9D688552-A06E-4A8A-8553-842ACA99D4E1}" presName="child" presStyleLbl="alignAccFollowNode1" presStyleIdx="0" presStyleCnt="5" custScaleY="64402">
        <dgm:presLayoutVars>
          <dgm:chMax val="0"/>
          <dgm:bulletEnabled val="1"/>
        </dgm:presLayoutVars>
      </dgm:prSet>
      <dgm:spPr/>
      <dgm:t>
        <a:bodyPr/>
        <a:lstStyle/>
        <a:p>
          <a:endParaRPr lang="uk-UA"/>
        </a:p>
      </dgm:t>
    </dgm:pt>
    <dgm:pt modelId="{46B66BD8-D399-4C8C-86DD-5F4FAB8A9989}" type="pres">
      <dgm:prSet presAssocID="{EB9A4537-161A-44CB-92A8-E88C031A5B09}" presName="sibTrans" presStyleLbl="sibTrans2D1" presStyleIdx="1" presStyleCnt="5" custScaleY="65116"/>
      <dgm:spPr/>
      <dgm:t>
        <a:bodyPr/>
        <a:lstStyle/>
        <a:p>
          <a:endParaRPr lang="uk-UA"/>
        </a:p>
      </dgm:t>
    </dgm:pt>
    <dgm:pt modelId="{6D8518FD-98B0-4C26-BC20-E467C7F30C63}" type="pres">
      <dgm:prSet presAssocID="{931DFE62-B38A-43A0-B844-04C8506660EC}" presName="child" presStyleLbl="alignAccFollowNode1" presStyleIdx="1" presStyleCnt="5" custScaleY="64402">
        <dgm:presLayoutVars>
          <dgm:chMax val="0"/>
          <dgm:bulletEnabled val="1"/>
        </dgm:presLayoutVars>
      </dgm:prSet>
      <dgm:spPr/>
      <dgm:t>
        <a:bodyPr/>
        <a:lstStyle/>
        <a:p>
          <a:endParaRPr lang="uk-UA"/>
        </a:p>
      </dgm:t>
    </dgm:pt>
    <dgm:pt modelId="{726BA285-C87C-4B01-96F8-08F5457B1652}" type="pres">
      <dgm:prSet presAssocID="{AC240740-6E70-4A9F-B5B9-5D37BA65F392}" presName="hSp" presStyleCnt="0"/>
      <dgm:spPr/>
    </dgm:pt>
    <dgm:pt modelId="{F9B60C23-9AFC-4D85-A4A3-791950935ECF}" type="pres">
      <dgm:prSet presAssocID="{24D2BACE-D22B-48B0-B549-F1CC868B6BE5}" presName="vertFlow" presStyleCnt="0"/>
      <dgm:spPr/>
    </dgm:pt>
    <dgm:pt modelId="{3B2B9079-C62F-460E-A2B8-C4444046D791}" type="pres">
      <dgm:prSet presAssocID="{24D2BACE-D22B-48B0-B549-F1CC868B6BE5}" presName="header" presStyleLbl="node1" presStyleIdx="1" presStyleCnt="2" custScaleY="64402"/>
      <dgm:spPr/>
      <dgm:t>
        <a:bodyPr/>
        <a:lstStyle/>
        <a:p>
          <a:endParaRPr lang="uk-UA"/>
        </a:p>
      </dgm:t>
    </dgm:pt>
    <dgm:pt modelId="{59EC9989-6DE3-4A34-82B5-5A6904E43153}" type="pres">
      <dgm:prSet presAssocID="{6AB2068B-9E64-441F-861D-98235F0D6626}" presName="parTrans" presStyleLbl="sibTrans2D1" presStyleIdx="2" presStyleCnt="5" custScaleY="65116"/>
      <dgm:spPr/>
      <dgm:t>
        <a:bodyPr/>
        <a:lstStyle/>
        <a:p>
          <a:endParaRPr lang="uk-UA"/>
        </a:p>
      </dgm:t>
    </dgm:pt>
    <dgm:pt modelId="{77A01CB6-C93B-4911-9F46-51B2050115AD}" type="pres">
      <dgm:prSet presAssocID="{D8F362EE-AF19-49F9-BA07-6CC7E13BCA59}" presName="child" presStyleLbl="alignAccFollowNode1" presStyleIdx="2" presStyleCnt="5" custScaleY="64402">
        <dgm:presLayoutVars>
          <dgm:chMax val="0"/>
          <dgm:bulletEnabled val="1"/>
        </dgm:presLayoutVars>
      </dgm:prSet>
      <dgm:spPr/>
      <dgm:t>
        <a:bodyPr/>
        <a:lstStyle/>
        <a:p>
          <a:endParaRPr lang="uk-UA"/>
        </a:p>
      </dgm:t>
    </dgm:pt>
    <dgm:pt modelId="{FE727932-5401-49A2-9BF9-7B6F28B53DB2}" type="pres">
      <dgm:prSet presAssocID="{7955D3E9-838A-40C6-BA1D-63BD0C5B5537}" presName="sibTrans" presStyleLbl="sibTrans2D1" presStyleIdx="3" presStyleCnt="5" custScaleY="65116"/>
      <dgm:spPr/>
      <dgm:t>
        <a:bodyPr/>
        <a:lstStyle/>
        <a:p>
          <a:endParaRPr lang="uk-UA"/>
        </a:p>
      </dgm:t>
    </dgm:pt>
    <dgm:pt modelId="{06E53552-F8E3-47B0-8A9D-5C1AEFCC5B6A}" type="pres">
      <dgm:prSet presAssocID="{52415771-CB27-4699-92AA-23729871CA4B}" presName="child" presStyleLbl="alignAccFollowNode1" presStyleIdx="3" presStyleCnt="5" custScaleY="64402">
        <dgm:presLayoutVars>
          <dgm:chMax val="0"/>
          <dgm:bulletEnabled val="1"/>
        </dgm:presLayoutVars>
      </dgm:prSet>
      <dgm:spPr/>
      <dgm:t>
        <a:bodyPr/>
        <a:lstStyle/>
        <a:p>
          <a:endParaRPr lang="uk-UA"/>
        </a:p>
      </dgm:t>
    </dgm:pt>
    <dgm:pt modelId="{1BB24EC6-04DA-4A68-BD12-19B3C0288008}" type="pres">
      <dgm:prSet presAssocID="{84811922-7A51-4FB5-97FB-669F02FB2442}" presName="sibTrans" presStyleLbl="sibTrans2D1" presStyleIdx="4" presStyleCnt="5" custScaleY="65116"/>
      <dgm:spPr/>
      <dgm:t>
        <a:bodyPr/>
        <a:lstStyle/>
        <a:p>
          <a:endParaRPr lang="uk-UA"/>
        </a:p>
      </dgm:t>
    </dgm:pt>
    <dgm:pt modelId="{2E5FB7E0-5A47-4E53-B010-7805E405E338}" type="pres">
      <dgm:prSet presAssocID="{537EE4B4-6382-4685-94A0-59E06E11FE16}" presName="child" presStyleLbl="alignAccFollowNode1" presStyleIdx="4" presStyleCnt="5" custScaleY="64402">
        <dgm:presLayoutVars>
          <dgm:chMax val="0"/>
          <dgm:bulletEnabled val="1"/>
        </dgm:presLayoutVars>
      </dgm:prSet>
      <dgm:spPr/>
      <dgm:t>
        <a:bodyPr/>
        <a:lstStyle/>
        <a:p>
          <a:endParaRPr lang="uk-UA"/>
        </a:p>
      </dgm:t>
    </dgm:pt>
  </dgm:ptLst>
  <dgm:cxnLst>
    <dgm:cxn modelId="{D13C0CA3-630A-4D7D-8FC9-FF0F9EBD07C1}" type="presOf" srcId="{9D688552-A06E-4A8A-8553-842ACA99D4E1}" destId="{D88892FE-FB53-4F1C-8E9D-8DAA6C42C5C6}" srcOrd="0" destOrd="0" presId="urn:microsoft.com/office/officeart/2005/8/layout/lProcess1"/>
    <dgm:cxn modelId="{32BCFF92-3060-4157-BF17-2D38F88CB793}" type="presOf" srcId="{52415771-CB27-4699-92AA-23729871CA4B}" destId="{06E53552-F8E3-47B0-8A9D-5C1AEFCC5B6A}" srcOrd="0" destOrd="0" presId="urn:microsoft.com/office/officeart/2005/8/layout/lProcess1"/>
    <dgm:cxn modelId="{BFA2D170-A7EF-4FAB-907C-680FB2411D15}" srcId="{AC240740-6E70-4A9F-B5B9-5D37BA65F392}" destId="{931DFE62-B38A-43A0-B844-04C8506660EC}" srcOrd="1" destOrd="0" parTransId="{46769309-EFB9-4CC9-AAA2-DF4C7F5BBAF8}" sibTransId="{3059C4DF-DA50-4E03-A1D4-028F23FE02E1}"/>
    <dgm:cxn modelId="{1B7DF073-D893-4572-9EB6-13794BED03BF}" type="presOf" srcId="{D8F362EE-AF19-49F9-BA07-6CC7E13BCA59}" destId="{77A01CB6-C93B-4911-9F46-51B2050115AD}" srcOrd="0" destOrd="0" presId="urn:microsoft.com/office/officeart/2005/8/layout/lProcess1"/>
    <dgm:cxn modelId="{1793D462-A7D2-4083-9600-1F9DA933F7F4}" type="presOf" srcId="{7955D3E9-838A-40C6-BA1D-63BD0C5B5537}" destId="{FE727932-5401-49A2-9BF9-7B6F28B53DB2}" srcOrd="0" destOrd="0" presId="urn:microsoft.com/office/officeart/2005/8/layout/lProcess1"/>
    <dgm:cxn modelId="{0CEFD396-06F1-42C7-BF1F-B597ECD48C47}" srcId="{24D2BACE-D22B-48B0-B549-F1CC868B6BE5}" destId="{52415771-CB27-4699-92AA-23729871CA4B}" srcOrd="1" destOrd="0" parTransId="{F5741FB1-6559-4B2A-8E3F-7A808A204F2B}" sibTransId="{84811922-7A51-4FB5-97FB-669F02FB2442}"/>
    <dgm:cxn modelId="{240D73A1-72A0-4B8E-9CCB-0452D175D1FA}" srcId="{24D2BACE-D22B-48B0-B549-F1CC868B6BE5}" destId="{537EE4B4-6382-4685-94A0-59E06E11FE16}" srcOrd="2" destOrd="0" parTransId="{E9760DAD-3961-4867-A553-C046650F014A}" sibTransId="{E0EBBD8A-2CA6-444D-A118-7C2AF55D2B81}"/>
    <dgm:cxn modelId="{0F816A15-B35A-4D78-81F0-210159840682}" type="presOf" srcId="{80894610-C310-455F-8C68-6F6FC134B1D7}" destId="{0026EFA0-E73A-464C-9F4C-1BF1DB292EC8}" srcOrd="0" destOrd="0" presId="urn:microsoft.com/office/officeart/2005/8/layout/lProcess1"/>
    <dgm:cxn modelId="{5F4810C4-4166-47D0-B1E0-F53B5B5BB2BB}" type="presOf" srcId="{24D2BACE-D22B-48B0-B549-F1CC868B6BE5}" destId="{3B2B9079-C62F-460E-A2B8-C4444046D791}" srcOrd="0" destOrd="0" presId="urn:microsoft.com/office/officeart/2005/8/layout/lProcess1"/>
    <dgm:cxn modelId="{5928EA3D-36C3-413D-8218-8AC74B556044}" type="presOf" srcId="{6AB2068B-9E64-441F-861D-98235F0D6626}" destId="{59EC9989-6DE3-4A34-82B5-5A6904E43153}" srcOrd="0" destOrd="0" presId="urn:microsoft.com/office/officeart/2005/8/layout/lProcess1"/>
    <dgm:cxn modelId="{5350486D-639D-4089-B163-A8DD61C9C76E}" type="presOf" srcId="{931DFE62-B38A-43A0-B844-04C8506660EC}" destId="{6D8518FD-98B0-4C26-BC20-E467C7F30C63}" srcOrd="0" destOrd="0" presId="urn:microsoft.com/office/officeart/2005/8/layout/lProcess1"/>
    <dgm:cxn modelId="{F0437188-62ED-445C-BF47-A3A6EBBB2F74}" type="presOf" srcId="{AC240740-6E70-4A9F-B5B9-5D37BA65F392}" destId="{ED378432-6C6B-4B21-BB94-205F884BD421}" srcOrd="0" destOrd="0" presId="urn:microsoft.com/office/officeart/2005/8/layout/lProcess1"/>
    <dgm:cxn modelId="{0FF912BB-4CE1-4643-8A47-E5F01DA91636}" type="presOf" srcId="{537EE4B4-6382-4685-94A0-59E06E11FE16}" destId="{2E5FB7E0-5A47-4E53-B010-7805E405E338}" srcOrd="0" destOrd="0" presId="urn:microsoft.com/office/officeart/2005/8/layout/lProcess1"/>
    <dgm:cxn modelId="{89249126-F584-4EFA-99D5-5801C1B07061}" srcId="{24D2BACE-D22B-48B0-B549-F1CC868B6BE5}" destId="{D8F362EE-AF19-49F9-BA07-6CC7E13BCA59}" srcOrd="0" destOrd="0" parTransId="{6AB2068B-9E64-441F-861D-98235F0D6626}" sibTransId="{7955D3E9-838A-40C6-BA1D-63BD0C5B5537}"/>
    <dgm:cxn modelId="{FC75E8BB-E3DA-4C48-8EB5-7FBEF85C8FDF}" srcId="{80894610-C310-455F-8C68-6F6FC134B1D7}" destId="{24D2BACE-D22B-48B0-B549-F1CC868B6BE5}" srcOrd="1" destOrd="0" parTransId="{3A5304A8-809F-4FDC-A67E-0FBCE792E2A9}" sibTransId="{88C9DEF8-359B-4F1A-807F-EE021F14718F}"/>
    <dgm:cxn modelId="{9FFE5714-FC88-40F4-8ECD-85521EAF54D2}" srcId="{80894610-C310-455F-8C68-6F6FC134B1D7}" destId="{AC240740-6E70-4A9F-B5B9-5D37BA65F392}" srcOrd="0" destOrd="0" parTransId="{A8A0335E-ED48-4A55-85B2-DC1803F3C394}" sibTransId="{02D35CCD-B576-45B3-8ED0-F8681A1B8630}"/>
    <dgm:cxn modelId="{45FE37A0-E366-45F7-9704-E245F87D170E}" type="presOf" srcId="{84811922-7A51-4FB5-97FB-669F02FB2442}" destId="{1BB24EC6-04DA-4A68-BD12-19B3C0288008}" srcOrd="0" destOrd="0" presId="urn:microsoft.com/office/officeart/2005/8/layout/lProcess1"/>
    <dgm:cxn modelId="{6A4012D7-FB84-42ED-992B-3DDB6CCE2587}" type="presOf" srcId="{EB9A4537-161A-44CB-92A8-E88C031A5B09}" destId="{46B66BD8-D399-4C8C-86DD-5F4FAB8A9989}" srcOrd="0" destOrd="0" presId="urn:microsoft.com/office/officeart/2005/8/layout/lProcess1"/>
    <dgm:cxn modelId="{06EF58A5-C2A6-4CC0-9CC6-76B86E181F6E}" type="presOf" srcId="{15B8F0F4-CCB1-458B-B849-6B8ED45950F6}" destId="{8B4829DB-1470-47CD-A8AF-4F02CF0A350E}" srcOrd="0" destOrd="0" presId="urn:microsoft.com/office/officeart/2005/8/layout/lProcess1"/>
    <dgm:cxn modelId="{3703992C-406F-4BC0-AAA8-CDAB225F905A}" srcId="{AC240740-6E70-4A9F-B5B9-5D37BA65F392}" destId="{9D688552-A06E-4A8A-8553-842ACA99D4E1}" srcOrd="0" destOrd="0" parTransId="{15B8F0F4-CCB1-458B-B849-6B8ED45950F6}" sibTransId="{EB9A4537-161A-44CB-92A8-E88C031A5B09}"/>
    <dgm:cxn modelId="{E97C713D-52F6-4B41-B246-34A96C15E55E}" type="presParOf" srcId="{0026EFA0-E73A-464C-9F4C-1BF1DB292EC8}" destId="{C513A132-F928-40A6-A448-9589FD741409}" srcOrd="0" destOrd="0" presId="urn:microsoft.com/office/officeart/2005/8/layout/lProcess1"/>
    <dgm:cxn modelId="{1615988B-EBB0-445B-BB81-9423586D1072}" type="presParOf" srcId="{C513A132-F928-40A6-A448-9589FD741409}" destId="{ED378432-6C6B-4B21-BB94-205F884BD421}" srcOrd="0" destOrd="0" presId="urn:microsoft.com/office/officeart/2005/8/layout/lProcess1"/>
    <dgm:cxn modelId="{4BE9206E-D319-4594-9F94-8046F1B669BF}" type="presParOf" srcId="{C513A132-F928-40A6-A448-9589FD741409}" destId="{8B4829DB-1470-47CD-A8AF-4F02CF0A350E}" srcOrd="1" destOrd="0" presId="urn:microsoft.com/office/officeart/2005/8/layout/lProcess1"/>
    <dgm:cxn modelId="{84EB20FF-076A-4D0B-9B04-8FA87BA8478E}" type="presParOf" srcId="{C513A132-F928-40A6-A448-9589FD741409}" destId="{D88892FE-FB53-4F1C-8E9D-8DAA6C42C5C6}" srcOrd="2" destOrd="0" presId="urn:microsoft.com/office/officeart/2005/8/layout/lProcess1"/>
    <dgm:cxn modelId="{5915E55A-CA87-4912-9FA5-418A746885B8}" type="presParOf" srcId="{C513A132-F928-40A6-A448-9589FD741409}" destId="{46B66BD8-D399-4C8C-86DD-5F4FAB8A9989}" srcOrd="3" destOrd="0" presId="urn:microsoft.com/office/officeart/2005/8/layout/lProcess1"/>
    <dgm:cxn modelId="{67EAA627-7CD4-42B7-936A-06722BF8C21A}" type="presParOf" srcId="{C513A132-F928-40A6-A448-9589FD741409}" destId="{6D8518FD-98B0-4C26-BC20-E467C7F30C63}" srcOrd="4" destOrd="0" presId="urn:microsoft.com/office/officeart/2005/8/layout/lProcess1"/>
    <dgm:cxn modelId="{CCAE8ADA-D56B-4EEC-B371-112BAB2CB4C7}" type="presParOf" srcId="{0026EFA0-E73A-464C-9F4C-1BF1DB292EC8}" destId="{726BA285-C87C-4B01-96F8-08F5457B1652}" srcOrd="1" destOrd="0" presId="urn:microsoft.com/office/officeart/2005/8/layout/lProcess1"/>
    <dgm:cxn modelId="{7F089A90-EB9F-410B-AB98-73C7F9D80AE9}" type="presParOf" srcId="{0026EFA0-E73A-464C-9F4C-1BF1DB292EC8}" destId="{F9B60C23-9AFC-4D85-A4A3-791950935ECF}" srcOrd="2" destOrd="0" presId="urn:microsoft.com/office/officeart/2005/8/layout/lProcess1"/>
    <dgm:cxn modelId="{572CFD12-AAED-494F-BA94-5D1F25482409}" type="presParOf" srcId="{F9B60C23-9AFC-4D85-A4A3-791950935ECF}" destId="{3B2B9079-C62F-460E-A2B8-C4444046D791}" srcOrd="0" destOrd="0" presId="urn:microsoft.com/office/officeart/2005/8/layout/lProcess1"/>
    <dgm:cxn modelId="{2945AFD9-95CC-49E1-B202-DA0BFBD06A29}" type="presParOf" srcId="{F9B60C23-9AFC-4D85-A4A3-791950935ECF}" destId="{59EC9989-6DE3-4A34-82B5-5A6904E43153}" srcOrd="1" destOrd="0" presId="urn:microsoft.com/office/officeart/2005/8/layout/lProcess1"/>
    <dgm:cxn modelId="{F70C98AF-4AEE-4AE1-9646-50117453A8F5}" type="presParOf" srcId="{F9B60C23-9AFC-4D85-A4A3-791950935ECF}" destId="{77A01CB6-C93B-4911-9F46-51B2050115AD}" srcOrd="2" destOrd="0" presId="urn:microsoft.com/office/officeart/2005/8/layout/lProcess1"/>
    <dgm:cxn modelId="{2909964C-1E10-4F72-816D-9C8CFD132CA0}" type="presParOf" srcId="{F9B60C23-9AFC-4D85-A4A3-791950935ECF}" destId="{FE727932-5401-49A2-9BF9-7B6F28B53DB2}" srcOrd="3" destOrd="0" presId="urn:microsoft.com/office/officeart/2005/8/layout/lProcess1"/>
    <dgm:cxn modelId="{80995E8C-4646-483F-B525-1B9B1DEAE2B8}" type="presParOf" srcId="{F9B60C23-9AFC-4D85-A4A3-791950935ECF}" destId="{06E53552-F8E3-47B0-8A9D-5C1AEFCC5B6A}" srcOrd="4" destOrd="0" presId="urn:microsoft.com/office/officeart/2005/8/layout/lProcess1"/>
    <dgm:cxn modelId="{3C38E642-8A70-4D53-8AA7-7435BCD27136}" type="presParOf" srcId="{F9B60C23-9AFC-4D85-A4A3-791950935ECF}" destId="{1BB24EC6-04DA-4A68-BD12-19B3C0288008}" srcOrd="5" destOrd="0" presId="urn:microsoft.com/office/officeart/2005/8/layout/lProcess1"/>
    <dgm:cxn modelId="{B9BF41B7-A588-4DD7-AFAE-2D397DA5B3C2}" type="presParOf" srcId="{F9B60C23-9AFC-4D85-A4A3-791950935ECF}" destId="{2E5FB7E0-5A47-4E53-B010-7805E405E338}" srcOrd="6" destOrd="0" presId="urn:microsoft.com/office/officeart/2005/8/layout/l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7C94058-3561-4B56-9F4C-E9A47D6DA4B1}"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uk-UA"/>
        </a:p>
      </dgm:t>
    </dgm:pt>
    <dgm:pt modelId="{8D801916-30B8-4803-A586-248F1401B621}">
      <dgm:prSet phldrT="[Текст]" custT="1"/>
      <dgm:spPr>
        <a:ln w="12700"/>
      </dgm:spPr>
      <dgm:t>
        <a:bodyPr/>
        <a:lstStyle/>
        <a:p>
          <a:r>
            <a:rPr lang="uk-UA" sz="1200" i="0">
              <a:latin typeface="Times New Roman" pitchFamily="18" charset="0"/>
              <a:cs typeface="Times New Roman" pitchFamily="18" charset="0"/>
            </a:rPr>
            <a:t>Статистичний аналіз</a:t>
          </a:r>
        </a:p>
      </dgm:t>
    </dgm:pt>
    <dgm:pt modelId="{6BEC0AFD-A569-4154-8B72-45649A4BAE27}" type="parTrans" cxnId="{8CBB3730-58EA-4AD8-AFED-939F360AB1F6}">
      <dgm:prSet/>
      <dgm:spPr/>
      <dgm:t>
        <a:bodyPr/>
        <a:lstStyle/>
        <a:p>
          <a:endParaRPr lang="uk-UA"/>
        </a:p>
      </dgm:t>
    </dgm:pt>
    <dgm:pt modelId="{6233E43B-2404-4D03-9548-5AD2D08B2949}" type="sibTrans" cxnId="{8CBB3730-58EA-4AD8-AFED-939F360AB1F6}">
      <dgm:prSet/>
      <dgm:spPr/>
      <dgm:t>
        <a:bodyPr/>
        <a:lstStyle/>
        <a:p>
          <a:endParaRPr lang="uk-UA"/>
        </a:p>
      </dgm:t>
    </dgm:pt>
    <dgm:pt modelId="{6CEF5A98-DB71-4111-9380-269B4D020242}">
      <dgm:prSet phldrT="[Текст]" custT="1"/>
      <dgm:spPr>
        <a:ln w="12700"/>
      </dgm:spPr>
      <dgm:t>
        <a:bodyPr/>
        <a:lstStyle/>
        <a:p>
          <a:r>
            <a:rPr lang="uk-UA" sz="1200" i="0">
              <a:latin typeface="Times New Roman" pitchFamily="18" charset="0"/>
              <a:cs typeface="Times New Roman" pitchFamily="18" charset="0"/>
            </a:rPr>
            <a:t>Економетричний аналіз</a:t>
          </a:r>
        </a:p>
      </dgm:t>
    </dgm:pt>
    <dgm:pt modelId="{AB82091D-A466-42FF-8B59-D54FC21B6B49}" type="parTrans" cxnId="{1A7EE9B7-BD0B-4625-A777-5B133E1F1652}">
      <dgm:prSet/>
      <dgm:spPr/>
      <dgm:t>
        <a:bodyPr/>
        <a:lstStyle/>
        <a:p>
          <a:endParaRPr lang="uk-UA"/>
        </a:p>
      </dgm:t>
    </dgm:pt>
    <dgm:pt modelId="{266428EE-2386-43BF-81F7-1A121633B817}" type="sibTrans" cxnId="{1A7EE9B7-BD0B-4625-A777-5B133E1F1652}">
      <dgm:prSet/>
      <dgm:spPr/>
      <dgm:t>
        <a:bodyPr/>
        <a:lstStyle/>
        <a:p>
          <a:endParaRPr lang="uk-UA"/>
        </a:p>
      </dgm:t>
    </dgm:pt>
    <dgm:pt modelId="{37DDE225-732F-4FEE-8524-3E386584650F}">
      <dgm:prSet phldrT="[Текст]" custT="1"/>
      <dgm:spPr>
        <a:ln w="12700"/>
      </dgm:spPr>
      <dgm:t>
        <a:bodyPr/>
        <a:lstStyle/>
        <a:p>
          <a:r>
            <a:rPr lang="uk-UA" sz="1200" i="0">
              <a:latin typeface="Times New Roman" pitchFamily="18" charset="0"/>
              <a:cs typeface="Times New Roman" pitchFamily="18" charset="0"/>
            </a:rPr>
            <a:t>Трендовий аналіз</a:t>
          </a:r>
        </a:p>
      </dgm:t>
    </dgm:pt>
    <dgm:pt modelId="{72CD6A39-8B06-4BA5-9DBF-5DAE203EBCCB}" type="parTrans" cxnId="{57D12C89-47C4-486F-AC96-750BCF5AFE9C}">
      <dgm:prSet/>
      <dgm:spPr/>
      <dgm:t>
        <a:bodyPr/>
        <a:lstStyle/>
        <a:p>
          <a:endParaRPr lang="uk-UA"/>
        </a:p>
      </dgm:t>
    </dgm:pt>
    <dgm:pt modelId="{E1372079-5FA9-40D8-9EA8-60D0BF2420C0}" type="sibTrans" cxnId="{57D12C89-47C4-486F-AC96-750BCF5AFE9C}">
      <dgm:prSet/>
      <dgm:spPr/>
      <dgm:t>
        <a:bodyPr/>
        <a:lstStyle/>
        <a:p>
          <a:endParaRPr lang="uk-UA"/>
        </a:p>
      </dgm:t>
    </dgm:pt>
    <dgm:pt modelId="{600556BC-FAA3-43A2-B9AD-DA1F2F6AFDD3}">
      <dgm:prSet phldrT="[Текст]" custT="1"/>
      <dgm:spPr>
        <a:ln w="12700"/>
      </dgm:spPr>
      <dgm:t>
        <a:bodyPr/>
        <a:lstStyle/>
        <a:p>
          <a:r>
            <a:rPr lang="uk-UA" sz="1200" i="0">
              <a:latin typeface="Times New Roman" pitchFamily="18" charset="0"/>
              <a:cs typeface="Times New Roman" pitchFamily="18" charset="0"/>
            </a:rPr>
            <a:t>Факторний аналіз</a:t>
          </a:r>
        </a:p>
      </dgm:t>
    </dgm:pt>
    <dgm:pt modelId="{64229CDC-3C36-4D05-BADD-7CC064568182}" type="parTrans" cxnId="{C46C1A75-B0DB-4AD8-9727-5A6A0AD85757}">
      <dgm:prSet/>
      <dgm:spPr/>
      <dgm:t>
        <a:bodyPr/>
        <a:lstStyle/>
        <a:p>
          <a:endParaRPr lang="uk-UA"/>
        </a:p>
      </dgm:t>
    </dgm:pt>
    <dgm:pt modelId="{B1E19D0F-9B28-43B9-83C8-1312DD6BAAEB}" type="sibTrans" cxnId="{C46C1A75-B0DB-4AD8-9727-5A6A0AD85757}">
      <dgm:prSet/>
      <dgm:spPr/>
      <dgm:t>
        <a:bodyPr/>
        <a:lstStyle/>
        <a:p>
          <a:endParaRPr lang="uk-UA"/>
        </a:p>
      </dgm:t>
    </dgm:pt>
    <dgm:pt modelId="{78A5E16C-040E-4F68-9E17-E37C3F3BBF45}">
      <dgm:prSet phldrT="[Текст]" custT="1"/>
      <dgm:spPr>
        <a:ln w="12700"/>
      </dgm:spPr>
      <dgm:t>
        <a:bodyPr/>
        <a:lstStyle/>
        <a:p>
          <a:r>
            <a:rPr lang="uk-UA" sz="1200" i="0">
              <a:latin typeface="Times New Roman" pitchFamily="18" charset="0"/>
              <a:cs typeface="Times New Roman" pitchFamily="18" charset="0"/>
            </a:rPr>
            <a:t>Аналіз сценаріїв</a:t>
          </a:r>
        </a:p>
      </dgm:t>
    </dgm:pt>
    <dgm:pt modelId="{D4D91939-A340-41E7-9F9B-8AB929B218E1}" type="parTrans" cxnId="{41B5D7EB-E56A-451B-A164-775C1019487D}">
      <dgm:prSet/>
      <dgm:spPr/>
      <dgm:t>
        <a:bodyPr/>
        <a:lstStyle/>
        <a:p>
          <a:endParaRPr lang="uk-UA"/>
        </a:p>
      </dgm:t>
    </dgm:pt>
    <dgm:pt modelId="{5866154F-08BF-4F03-AD54-D8DDCA3C2AAF}" type="sibTrans" cxnId="{41B5D7EB-E56A-451B-A164-775C1019487D}">
      <dgm:prSet/>
      <dgm:spPr/>
      <dgm:t>
        <a:bodyPr/>
        <a:lstStyle/>
        <a:p>
          <a:endParaRPr lang="uk-UA"/>
        </a:p>
      </dgm:t>
    </dgm:pt>
    <dgm:pt modelId="{4B87835B-91C0-4674-AE11-8B8BF8441416}">
      <dgm:prSet phldrT="[Текст]" custT="1"/>
      <dgm:spPr>
        <a:ln w="12700"/>
      </dgm:spPr>
      <dgm:t>
        <a:bodyPr/>
        <a:lstStyle/>
        <a:p>
          <a:r>
            <a:rPr lang="uk-UA" sz="1200" i="0">
              <a:latin typeface="Times New Roman" pitchFamily="18" charset="0"/>
              <a:cs typeface="Times New Roman" pitchFamily="18" charset="0"/>
            </a:rPr>
            <a:t>Квалітативний аналіз</a:t>
          </a:r>
        </a:p>
      </dgm:t>
    </dgm:pt>
    <dgm:pt modelId="{4D316BCC-BDD5-4788-B043-78D58A77A681}" type="parTrans" cxnId="{459A4C1D-4B57-40C5-AC75-4DD50EDC8DAF}">
      <dgm:prSet/>
      <dgm:spPr/>
      <dgm:t>
        <a:bodyPr/>
        <a:lstStyle/>
        <a:p>
          <a:endParaRPr lang="uk-UA"/>
        </a:p>
      </dgm:t>
    </dgm:pt>
    <dgm:pt modelId="{0B2A567C-E542-4920-A03B-C7E9C69AE9CA}" type="sibTrans" cxnId="{459A4C1D-4B57-40C5-AC75-4DD50EDC8DAF}">
      <dgm:prSet/>
      <dgm:spPr/>
      <dgm:t>
        <a:bodyPr/>
        <a:lstStyle/>
        <a:p>
          <a:endParaRPr lang="uk-UA"/>
        </a:p>
      </dgm:t>
    </dgm:pt>
    <dgm:pt modelId="{E4E60A67-7D31-4F52-AC48-33790BD4B6BC}" type="pres">
      <dgm:prSet presAssocID="{17C94058-3561-4B56-9F4C-E9A47D6DA4B1}" presName="diagram" presStyleCnt="0">
        <dgm:presLayoutVars>
          <dgm:dir/>
          <dgm:resizeHandles val="exact"/>
        </dgm:presLayoutVars>
      </dgm:prSet>
      <dgm:spPr/>
      <dgm:t>
        <a:bodyPr/>
        <a:lstStyle/>
        <a:p>
          <a:endParaRPr lang="uk-UA"/>
        </a:p>
      </dgm:t>
    </dgm:pt>
    <dgm:pt modelId="{B11631D9-1490-4558-82D0-E81CF5E8A0B4}" type="pres">
      <dgm:prSet presAssocID="{8D801916-30B8-4803-A586-248F1401B621}" presName="node" presStyleLbl="node1" presStyleIdx="0" presStyleCnt="6" custScaleY="38014">
        <dgm:presLayoutVars>
          <dgm:bulletEnabled val="1"/>
        </dgm:presLayoutVars>
      </dgm:prSet>
      <dgm:spPr/>
      <dgm:t>
        <a:bodyPr/>
        <a:lstStyle/>
        <a:p>
          <a:endParaRPr lang="uk-UA"/>
        </a:p>
      </dgm:t>
    </dgm:pt>
    <dgm:pt modelId="{5FE546AD-E2F7-4E26-B8B9-75383EBEC957}" type="pres">
      <dgm:prSet presAssocID="{6233E43B-2404-4D03-9548-5AD2D08B2949}" presName="sibTrans" presStyleCnt="0"/>
      <dgm:spPr/>
    </dgm:pt>
    <dgm:pt modelId="{8073B70E-433C-448C-B684-FA33A0221303}" type="pres">
      <dgm:prSet presAssocID="{6CEF5A98-DB71-4111-9380-269B4D020242}" presName="node" presStyleLbl="node1" presStyleIdx="1" presStyleCnt="6" custScaleY="38014">
        <dgm:presLayoutVars>
          <dgm:bulletEnabled val="1"/>
        </dgm:presLayoutVars>
      </dgm:prSet>
      <dgm:spPr/>
      <dgm:t>
        <a:bodyPr/>
        <a:lstStyle/>
        <a:p>
          <a:endParaRPr lang="uk-UA"/>
        </a:p>
      </dgm:t>
    </dgm:pt>
    <dgm:pt modelId="{DA0974C6-F850-4A7F-BCBE-6FBDB81D126E}" type="pres">
      <dgm:prSet presAssocID="{266428EE-2386-43BF-81F7-1A121633B817}" presName="sibTrans" presStyleCnt="0"/>
      <dgm:spPr/>
    </dgm:pt>
    <dgm:pt modelId="{B6E732A4-4D66-4758-AF7D-BA9B00EEC2EC}" type="pres">
      <dgm:prSet presAssocID="{37DDE225-732F-4FEE-8524-3E386584650F}" presName="node" presStyleLbl="node1" presStyleIdx="2" presStyleCnt="6" custScaleY="38014">
        <dgm:presLayoutVars>
          <dgm:bulletEnabled val="1"/>
        </dgm:presLayoutVars>
      </dgm:prSet>
      <dgm:spPr/>
      <dgm:t>
        <a:bodyPr/>
        <a:lstStyle/>
        <a:p>
          <a:endParaRPr lang="uk-UA"/>
        </a:p>
      </dgm:t>
    </dgm:pt>
    <dgm:pt modelId="{7C8C01B5-DF0B-47C2-B847-CBEE9CC86D12}" type="pres">
      <dgm:prSet presAssocID="{E1372079-5FA9-40D8-9EA8-60D0BF2420C0}" presName="sibTrans" presStyleCnt="0"/>
      <dgm:spPr/>
    </dgm:pt>
    <dgm:pt modelId="{CCA24D82-BBC2-4335-891B-8835EA7B8B14}" type="pres">
      <dgm:prSet presAssocID="{600556BC-FAA3-43A2-B9AD-DA1F2F6AFDD3}" presName="node" presStyleLbl="node1" presStyleIdx="3" presStyleCnt="6" custScaleY="38014">
        <dgm:presLayoutVars>
          <dgm:bulletEnabled val="1"/>
        </dgm:presLayoutVars>
      </dgm:prSet>
      <dgm:spPr/>
      <dgm:t>
        <a:bodyPr/>
        <a:lstStyle/>
        <a:p>
          <a:endParaRPr lang="uk-UA"/>
        </a:p>
      </dgm:t>
    </dgm:pt>
    <dgm:pt modelId="{7BBB0C2B-BB8D-48AF-80AD-B1FFB947374F}" type="pres">
      <dgm:prSet presAssocID="{B1E19D0F-9B28-43B9-83C8-1312DD6BAAEB}" presName="sibTrans" presStyleCnt="0"/>
      <dgm:spPr/>
    </dgm:pt>
    <dgm:pt modelId="{DFC61B23-8001-4C04-9D6F-25B49C235E7A}" type="pres">
      <dgm:prSet presAssocID="{78A5E16C-040E-4F68-9E17-E37C3F3BBF45}" presName="node" presStyleLbl="node1" presStyleIdx="4" presStyleCnt="6" custScaleY="38014">
        <dgm:presLayoutVars>
          <dgm:bulletEnabled val="1"/>
        </dgm:presLayoutVars>
      </dgm:prSet>
      <dgm:spPr/>
      <dgm:t>
        <a:bodyPr/>
        <a:lstStyle/>
        <a:p>
          <a:endParaRPr lang="uk-UA"/>
        </a:p>
      </dgm:t>
    </dgm:pt>
    <dgm:pt modelId="{DFB0EBEE-71D5-44D4-A8F7-C2D1830E77B9}" type="pres">
      <dgm:prSet presAssocID="{5866154F-08BF-4F03-AD54-D8DDCA3C2AAF}" presName="sibTrans" presStyleCnt="0"/>
      <dgm:spPr/>
    </dgm:pt>
    <dgm:pt modelId="{16EB2A7C-DE22-4601-96B8-870E8A4E0864}" type="pres">
      <dgm:prSet presAssocID="{4B87835B-91C0-4674-AE11-8B8BF8441416}" presName="node" presStyleLbl="node1" presStyleIdx="5" presStyleCnt="6" custScaleY="38014">
        <dgm:presLayoutVars>
          <dgm:bulletEnabled val="1"/>
        </dgm:presLayoutVars>
      </dgm:prSet>
      <dgm:spPr/>
      <dgm:t>
        <a:bodyPr/>
        <a:lstStyle/>
        <a:p>
          <a:endParaRPr lang="uk-UA"/>
        </a:p>
      </dgm:t>
    </dgm:pt>
  </dgm:ptLst>
  <dgm:cxnLst>
    <dgm:cxn modelId="{C46C1A75-B0DB-4AD8-9727-5A6A0AD85757}" srcId="{17C94058-3561-4B56-9F4C-E9A47D6DA4B1}" destId="{600556BC-FAA3-43A2-B9AD-DA1F2F6AFDD3}" srcOrd="3" destOrd="0" parTransId="{64229CDC-3C36-4D05-BADD-7CC064568182}" sibTransId="{B1E19D0F-9B28-43B9-83C8-1312DD6BAAEB}"/>
    <dgm:cxn modelId="{41B5D7EB-E56A-451B-A164-775C1019487D}" srcId="{17C94058-3561-4B56-9F4C-E9A47D6DA4B1}" destId="{78A5E16C-040E-4F68-9E17-E37C3F3BBF45}" srcOrd="4" destOrd="0" parTransId="{D4D91939-A340-41E7-9F9B-8AB929B218E1}" sibTransId="{5866154F-08BF-4F03-AD54-D8DDCA3C2AAF}"/>
    <dgm:cxn modelId="{436C9BFD-91D1-4878-A8F2-BD22E5EA147B}" type="presOf" srcId="{4B87835B-91C0-4674-AE11-8B8BF8441416}" destId="{16EB2A7C-DE22-4601-96B8-870E8A4E0864}" srcOrd="0" destOrd="0" presId="urn:microsoft.com/office/officeart/2005/8/layout/default"/>
    <dgm:cxn modelId="{1A7EE9B7-BD0B-4625-A777-5B133E1F1652}" srcId="{17C94058-3561-4B56-9F4C-E9A47D6DA4B1}" destId="{6CEF5A98-DB71-4111-9380-269B4D020242}" srcOrd="1" destOrd="0" parTransId="{AB82091D-A466-42FF-8B59-D54FC21B6B49}" sibTransId="{266428EE-2386-43BF-81F7-1A121633B817}"/>
    <dgm:cxn modelId="{4EE8C135-6FA6-43AB-B494-832BE2D3FCC6}" type="presOf" srcId="{78A5E16C-040E-4F68-9E17-E37C3F3BBF45}" destId="{DFC61B23-8001-4C04-9D6F-25B49C235E7A}" srcOrd="0" destOrd="0" presId="urn:microsoft.com/office/officeart/2005/8/layout/default"/>
    <dgm:cxn modelId="{FB5A1B7E-8037-495D-8E92-D8C667EEB8DB}" type="presOf" srcId="{17C94058-3561-4B56-9F4C-E9A47D6DA4B1}" destId="{E4E60A67-7D31-4F52-AC48-33790BD4B6BC}" srcOrd="0" destOrd="0" presId="urn:microsoft.com/office/officeart/2005/8/layout/default"/>
    <dgm:cxn modelId="{5BA3F1BB-7E3F-4A25-8272-E7FDDAEB68C7}" type="presOf" srcId="{6CEF5A98-DB71-4111-9380-269B4D020242}" destId="{8073B70E-433C-448C-B684-FA33A0221303}" srcOrd="0" destOrd="0" presId="urn:microsoft.com/office/officeart/2005/8/layout/default"/>
    <dgm:cxn modelId="{57D12C89-47C4-486F-AC96-750BCF5AFE9C}" srcId="{17C94058-3561-4B56-9F4C-E9A47D6DA4B1}" destId="{37DDE225-732F-4FEE-8524-3E386584650F}" srcOrd="2" destOrd="0" parTransId="{72CD6A39-8B06-4BA5-9DBF-5DAE203EBCCB}" sibTransId="{E1372079-5FA9-40D8-9EA8-60D0BF2420C0}"/>
    <dgm:cxn modelId="{459A4C1D-4B57-40C5-AC75-4DD50EDC8DAF}" srcId="{17C94058-3561-4B56-9F4C-E9A47D6DA4B1}" destId="{4B87835B-91C0-4674-AE11-8B8BF8441416}" srcOrd="5" destOrd="0" parTransId="{4D316BCC-BDD5-4788-B043-78D58A77A681}" sibTransId="{0B2A567C-E542-4920-A03B-C7E9C69AE9CA}"/>
    <dgm:cxn modelId="{5C91695D-2596-4E4F-9901-1922E755B7A0}" type="presOf" srcId="{37DDE225-732F-4FEE-8524-3E386584650F}" destId="{B6E732A4-4D66-4758-AF7D-BA9B00EEC2EC}" srcOrd="0" destOrd="0" presId="urn:microsoft.com/office/officeart/2005/8/layout/default"/>
    <dgm:cxn modelId="{8CBB3730-58EA-4AD8-AFED-939F360AB1F6}" srcId="{17C94058-3561-4B56-9F4C-E9A47D6DA4B1}" destId="{8D801916-30B8-4803-A586-248F1401B621}" srcOrd="0" destOrd="0" parTransId="{6BEC0AFD-A569-4154-8B72-45649A4BAE27}" sibTransId="{6233E43B-2404-4D03-9548-5AD2D08B2949}"/>
    <dgm:cxn modelId="{F88B1962-333D-47FA-8DFE-A0EE01F66143}" type="presOf" srcId="{600556BC-FAA3-43A2-B9AD-DA1F2F6AFDD3}" destId="{CCA24D82-BBC2-4335-891B-8835EA7B8B14}" srcOrd="0" destOrd="0" presId="urn:microsoft.com/office/officeart/2005/8/layout/default"/>
    <dgm:cxn modelId="{7649609B-BD4B-46EE-992B-9043FA19C4FB}" type="presOf" srcId="{8D801916-30B8-4803-A586-248F1401B621}" destId="{B11631D9-1490-4558-82D0-E81CF5E8A0B4}" srcOrd="0" destOrd="0" presId="urn:microsoft.com/office/officeart/2005/8/layout/default"/>
    <dgm:cxn modelId="{07B6A0A3-BB71-4E4D-B583-F7E5D5723741}" type="presParOf" srcId="{E4E60A67-7D31-4F52-AC48-33790BD4B6BC}" destId="{B11631D9-1490-4558-82D0-E81CF5E8A0B4}" srcOrd="0" destOrd="0" presId="urn:microsoft.com/office/officeart/2005/8/layout/default"/>
    <dgm:cxn modelId="{8550B689-BFEA-440B-9F37-AB3DD0FAE27B}" type="presParOf" srcId="{E4E60A67-7D31-4F52-AC48-33790BD4B6BC}" destId="{5FE546AD-E2F7-4E26-B8B9-75383EBEC957}" srcOrd="1" destOrd="0" presId="urn:microsoft.com/office/officeart/2005/8/layout/default"/>
    <dgm:cxn modelId="{D012FF7D-A1DD-44AB-B8FB-1902C3AAA0A7}" type="presParOf" srcId="{E4E60A67-7D31-4F52-AC48-33790BD4B6BC}" destId="{8073B70E-433C-448C-B684-FA33A0221303}" srcOrd="2" destOrd="0" presId="urn:microsoft.com/office/officeart/2005/8/layout/default"/>
    <dgm:cxn modelId="{FA805147-28BC-42B0-BCF1-C78DF30539D6}" type="presParOf" srcId="{E4E60A67-7D31-4F52-AC48-33790BD4B6BC}" destId="{DA0974C6-F850-4A7F-BCBE-6FBDB81D126E}" srcOrd="3" destOrd="0" presId="urn:microsoft.com/office/officeart/2005/8/layout/default"/>
    <dgm:cxn modelId="{F6DE6A9D-B4CA-4D9D-9AC2-E685AF177A1E}" type="presParOf" srcId="{E4E60A67-7D31-4F52-AC48-33790BD4B6BC}" destId="{B6E732A4-4D66-4758-AF7D-BA9B00EEC2EC}" srcOrd="4" destOrd="0" presId="urn:microsoft.com/office/officeart/2005/8/layout/default"/>
    <dgm:cxn modelId="{3C923234-96D8-4863-AB8F-8327F07BBEC6}" type="presParOf" srcId="{E4E60A67-7D31-4F52-AC48-33790BD4B6BC}" destId="{7C8C01B5-DF0B-47C2-B847-CBEE9CC86D12}" srcOrd="5" destOrd="0" presId="urn:microsoft.com/office/officeart/2005/8/layout/default"/>
    <dgm:cxn modelId="{54D87411-DE2E-442E-9A6C-2EC14BCF331D}" type="presParOf" srcId="{E4E60A67-7D31-4F52-AC48-33790BD4B6BC}" destId="{CCA24D82-BBC2-4335-891B-8835EA7B8B14}" srcOrd="6" destOrd="0" presId="urn:microsoft.com/office/officeart/2005/8/layout/default"/>
    <dgm:cxn modelId="{D4868D1D-E3DF-43F4-BC65-CF36BC633BB0}" type="presParOf" srcId="{E4E60A67-7D31-4F52-AC48-33790BD4B6BC}" destId="{7BBB0C2B-BB8D-48AF-80AD-B1FFB947374F}" srcOrd="7" destOrd="0" presId="urn:microsoft.com/office/officeart/2005/8/layout/default"/>
    <dgm:cxn modelId="{125AA147-DC8C-45B7-80CA-B462D7EB7BE3}" type="presParOf" srcId="{E4E60A67-7D31-4F52-AC48-33790BD4B6BC}" destId="{DFC61B23-8001-4C04-9D6F-25B49C235E7A}" srcOrd="8" destOrd="0" presId="urn:microsoft.com/office/officeart/2005/8/layout/default"/>
    <dgm:cxn modelId="{95D4C6C7-2371-4D71-86FB-672C4AA723FD}" type="presParOf" srcId="{E4E60A67-7D31-4F52-AC48-33790BD4B6BC}" destId="{DFB0EBEE-71D5-44D4-A8F7-C2D1830E77B9}" srcOrd="9" destOrd="0" presId="urn:microsoft.com/office/officeart/2005/8/layout/default"/>
    <dgm:cxn modelId="{41EBB3E1-D40B-4F28-A7CB-61324C911097}" type="presParOf" srcId="{E4E60A67-7D31-4F52-AC48-33790BD4B6BC}" destId="{16EB2A7C-DE22-4601-96B8-870E8A4E0864}" srcOrd="10"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916FD-7535-4825-B764-5360B3EEE96A}">
      <dsp:nvSpPr>
        <dsp:cNvPr id="0" name=""/>
        <dsp:cNvSpPr/>
      </dsp:nvSpPr>
      <dsp:spPr>
        <a:xfrm>
          <a:off x="0" y="225356"/>
          <a:ext cx="1714499" cy="802262"/>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Економічне зростання та спад</a:t>
          </a:r>
        </a:p>
      </dsp:txBody>
      <dsp:txXfrm>
        <a:off x="0" y="225356"/>
        <a:ext cx="1714499" cy="802262"/>
      </dsp:txXfrm>
    </dsp:sp>
    <dsp:sp modelId="{9102DA5D-4800-4E86-B83E-598BE7496A82}">
      <dsp:nvSpPr>
        <dsp:cNvPr id="0" name=""/>
        <dsp:cNvSpPr/>
      </dsp:nvSpPr>
      <dsp:spPr>
        <a:xfrm>
          <a:off x="1885950" y="225356"/>
          <a:ext cx="1714499" cy="802262"/>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Політичні події та стабільність</a:t>
          </a:r>
        </a:p>
      </dsp:txBody>
      <dsp:txXfrm>
        <a:off x="1885950" y="225356"/>
        <a:ext cx="1714499" cy="802262"/>
      </dsp:txXfrm>
    </dsp:sp>
    <dsp:sp modelId="{98740F04-A679-4A7B-AC78-2C5AACCF99C7}">
      <dsp:nvSpPr>
        <dsp:cNvPr id="0" name=""/>
        <dsp:cNvSpPr/>
      </dsp:nvSpPr>
      <dsp:spPr>
        <a:xfrm>
          <a:off x="3771900" y="225356"/>
          <a:ext cx="1714499" cy="802262"/>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Валютні курси</a:t>
          </a:r>
        </a:p>
      </dsp:txBody>
      <dsp:txXfrm>
        <a:off x="3771900" y="225356"/>
        <a:ext cx="1714499" cy="802262"/>
      </dsp:txXfrm>
    </dsp:sp>
    <dsp:sp modelId="{4A034A58-62BC-4AB3-AA03-4E7082E27991}">
      <dsp:nvSpPr>
        <dsp:cNvPr id="0" name=""/>
        <dsp:cNvSpPr/>
      </dsp:nvSpPr>
      <dsp:spPr>
        <a:xfrm>
          <a:off x="0" y="1199068"/>
          <a:ext cx="1714499" cy="802262"/>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Технологічний прогрес</a:t>
          </a:r>
        </a:p>
      </dsp:txBody>
      <dsp:txXfrm>
        <a:off x="0" y="1199068"/>
        <a:ext cx="1714499" cy="802262"/>
      </dsp:txXfrm>
    </dsp:sp>
    <dsp:sp modelId="{CFD36F10-EB81-448F-BDD8-66E2A9729A7D}">
      <dsp:nvSpPr>
        <dsp:cNvPr id="0" name=""/>
        <dsp:cNvSpPr/>
      </dsp:nvSpPr>
      <dsp:spPr>
        <a:xfrm>
          <a:off x="1885950" y="1199068"/>
          <a:ext cx="1714499" cy="802262"/>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Рівень безробіття і доходів населення</a:t>
          </a:r>
        </a:p>
      </dsp:txBody>
      <dsp:txXfrm>
        <a:off x="1885950" y="1199068"/>
        <a:ext cx="1714499" cy="802262"/>
      </dsp:txXfrm>
    </dsp:sp>
    <dsp:sp modelId="{CC732892-06D8-4CB4-8929-5AFD179DECC5}">
      <dsp:nvSpPr>
        <dsp:cNvPr id="0" name=""/>
        <dsp:cNvSpPr/>
      </dsp:nvSpPr>
      <dsp:spPr>
        <a:xfrm>
          <a:off x="3771900" y="1199068"/>
          <a:ext cx="1714499" cy="802262"/>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Сезонні фактори</a:t>
          </a:r>
        </a:p>
      </dsp:txBody>
      <dsp:txXfrm>
        <a:off x="3771900" y="1199068"/>
        <a:ext cx="1714499" cy="802262"/>
      </dsp:txXfrm>
    </dsp:sp>
    <dsp:sp modelId="{DF66F3C0-D02C-40BE-8566-3DA6C8CAC506}">
      <dsp:nvSpPr>
        <dsp:cNvPr id="0" name=""/>
        <dsp:cNvSpPr/>
      </dsp:nvSpPr>
      <dsp:spPr>
        <a:xfrm>
          <a:off x="942975" y="2172781"/>
          <a:ext cx="1714499" cy="802262"/>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Екологічні та природні катастрофи</a:t>
          </a:r>
        </a:p>
      </dsp:txBody>
      <dsp:txXfrm>
        <a:off x="942975" y="2172781"/>
        <a:ext cx="1714499" cy="802262"/>
      </dsp:txXfrm>
    </dsp:sp>
    <dsp:sp modelId="{A0FD7DAA-6B56-4DFC-9F2F-EDF31FFEFC74}">
      <dsp:nvSpPr>
        <dsp:cNvPr id="0" name=""/>
        <dsp:cNvSpPr/>
      </dsp:nvSpPr>
      <dsp:spPr>
        <a:xfrm>
          <a:off x="2828925" y="2172781"/>
          <a:ext cx="1714499" cy="802262"/>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Міжнародна торгівля та міжнародні угоди</a:t>
          </a:r>
        </a:p>
      </dsp:txBody>
      <dsp:txXfrm>
        <a:off x="2828925" y="2172781"/>
        <a:ext cx="1714499" cy="802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378432-6C6B-4B21-BB94-205F884BD421}">
      <dsp:nvSpPr>
        <dsp:cNvPr id="0" name=""/>
        <dsp:cNvSpPr/>
      </dsp:nvSpPr>
      <dsp:spPr>
        <a:xfrm>
          <a:off x="847" y="369507"/>
          <a:ext cx="2562946" cy="412647"/>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i="0" kern="1200">
              <a:solidFill>
                <a:sysClr val="windowText" lastClr="000000"/>
              </a:solidFill>
              <a:latin typeface="Times New Roman" pitchFamily="18" charset="0"/>
              <a:cs typeface="Times New Roman" pitchFamily="18" charset="0"/>
            </a:rPr>
            <a:t>Індекс індустріального виробництва </a:t>
          </a:r>
        </a:p>
      </dsp:txBody>
      <dsp:txXfrm>
        <a:off x="12933" y="381593"/>
        <a:ext cx="2538774" cy="388475"/>
      </dsp:txXfrm>
    </dsp:sp>
    <dsp:sp modelId="{8B4829DB-1470-47CD-A8AF-4F02CF0A350E}">
      <dsp:nvSpPr>
        <dsp:cNvPr id="0" name=""/>
        <dsp:cNvSpPr/>
      </dsp:nvSpPr>
      <dsp:spPr>
        <a:xfrm rot="5400000">
          <a:off x="1226256" y="857776"/>
          <a:ext cx="112128" cy="73013"/>
        </a:xfrm>
        <a:prstGeom prst="rightArrow">
          <a:avLst>
            <a:gd name="adj1" fmla="val 66700"/>
            <a:gd name="adj2" fmla="val 50000"/>
          </a:avLst>
        </a:prstGeom>
        <a:solidFill>
          <a:schemeClr val="dk1">
            <a:tint val="60000"/>
            <a:hueOff val="0"/>
            <a:satOff val="0"/>
            <a:lumOff val="0"/>
            <a:alphaOff val="0"/>
          </a:schemeClr>
        </a:solidFill>
        <a:ln w="12700">
          <a:noFill/>
        </a:ln>
        <a:effectLst/>
      </dsp:spPr>
      <dsp:style>
        <a:lnRef idx="0">
          <a:scrgbClr r="0" g="0" b="0"/>
        </a:lnRef>
        <a:fillRef idx="1">
          <a:scrgbClr r="0" g="0" b="0"/>
        </a:fillRef>
        <a:effectRef idx="0">
          <a:scrgbClr r="0" g="0" b="0"/>
        </a:effectRef>
        <a:fontRef idx="minor">
          <a:schemeClr val="lt1"/>
        </a:fontRef>
      </dsp:style>
    </dsp:sp>
    <dsp:sp modelId="{D88892FE-FB53-4F1C-8E9D-8DAA6C42C5C6}">
      <dsp:nvSpPr>
        <dsp:cNvPr id="0" name=""/>
        <dsp:cNvSpPr/>
      </dsp:nvSpPr>
      <dsp:spPr>
        <a:xfrm>
          <a:off x="847" y="1006412"/>
          <a:ext cx="2562946" cy="412647"/>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i="0" kern="1200">
              <a:solidFill>
                <a:sysClr val="windowText" lastClr="000000"/>
              </a:solidFill>
              <a:latin typeface="Times New Roman" pitchFamily="18" charset="0"/>
              <a:cs typeface="Times New Roman" pitchFamily="18" charset="0"/>
            </a:rPr>
            <a:t>Індекс споживчих цін </a:t>
          </a:r>
        </a:p>
      </dsp:txBody>
      <dsp:txXfrm>
        <a:off x="12933" y="1018498"/>
        <a:ext cx="2538774" cy="388475"/>
      </dsp:txXfrm>
    </dsp:sp>
    <dsp:sp modelId="{46B66BD8-D399-4C8C-86DD-5F4FAB8A9989}">
      <dsp:nvSpPr>
        <dsp:cNvPr id="0" name=""/>
        <dsp:cNvSpPr/>
      </dsp:nvSpPr>
      <dsp:spPr>
        <a:xfrm rot="5400000">
          <a:off x="1226256" y="1494681"/>
          <a:ext cx="112128" cy="73013"/>
        </a:xfrm>
        <a:prstGeom prst="rightArrow">
          <a:avLst>
            <a:gd name="adj1" fmla="val 66700"/>
            <a:gd name="adj2" fmla="val 50000"/>
          </a:avLst>
        </a:prstGeom>
        <a:solidFill>
          <a:schemeClr val="dk1">
            <a:tint val="60000"/>
            <a:hueOff val="0"/>
            <a:satOff val="0"/>
            <a:lumOff val="0"/>
            <a:alphaOff val="0"/>
          </a:schemeClr>
        </a:solidFill>
        <a:ln w="12700">
          <a:noFill/>
        </a:ln>
        <a:effectLst/>
      </dsp:spPr>
      <dsp:style>
        <a:lnRef idx="0">
          <a:scrgbClr r="0" g="0" b="0"/>
        </a:lnRef>
        <a:fillRef idx="1">
          <a:scrgbClr r="0" g="0" b="0"/>
        </a:fillRef>
        <a:effectRef idx="0">
          <a:scrgbClr r="0" g="0" b="0"/>
        </a:effectRef>
        <a:fontRef idx="minor">
          <a:schemeClr val="lt1"/>
        </a:fontRef>
      </dsp:style>
    </dsp:sp>
    <dsp:sp modelId="{6D8518FD-98B0-4C26-BC20-E467C7F30C63}">
      <dsp:nvSpPr>
        <dsp:cNvPr id="0" name=""/>
        <dsp:cNvSpPr/>
      </dsp:nvSpPr>
      <dsp:spPr>
        <a:xfrm>
          <a:off x="847" y="1643317"/>
          <a:ext cx="2562946" cy="412647"/>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i="0" kern="1200">
              <a:solidFill>
                <a:sysClr val="windowText" lastClr="000000"/>
              </a:solidFill>
              <a:latin typeface="Times New Roman" pitchFamily="18" charset="0"/>
              <a:cs typeface="Times New Roman" pitchFamily="18" charset="0"/>
            </a:rPr>
            <a:t>Баланс торгівлі </a:t>
          </a:r>
        </a:p>
      </dsp:txBody>
      <dsp:txXfrm>
        <a:off x="12933" y="1655403"/>
        <a:ext cx="2538774" cy="388475"/>
      </dsp:txXfrm>
    </dsp:sp>
    <dsp:sp modelId="{3B2B9079-C62F-460E-A2B8-C4444046D791}">
      <dsp:nvSpPr>
        <dsp:cNvPr id="0" name=""/>
        <dsp:cNvSpPr/>
      </dsp:nvSpPr>
      <dsp:spPr>
        <a:xfrm>
          <a:off x="2922606" y="369507"/>
          <a:ext cx="2562946" cy="412647"/>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i="0" kern="1200">
              <a:solidFill>
                <a:sysClr val="windowText" lastClr="000000"/>
              </a:solidFill>
              <a:latin typeface="Times New Roman" pitchFamily="18" charset="0"/>
              <a:cs typeface="Times New Roman" pitchFamily="18" charset="0"/>
            </a:rPr>
            <a:t>Індекс споживчої довіри </a:t>
          </a:r>
        </a:p>
      </dsp:txBody>
      <dsp:txXfrm>
        <a:off x="2934692" y="381593"/>
        <a:ext cx="2538774" cy="388475"/>
      </dsp:txXfrm>
    </dsp:sp>
    <dsp:sp modelId="{59EC9989-6DE3-4A34-82B5-5A6904E43153}">
      <dsp:nvSpPr>
        <dsp:cNvPr id="0" name=""/>
        <dsp:cNvSpPr/>
      </dsp:nvSpPr>
      <dsp:spPr>
        <a:xfrm rot="5400000">
          <a:off x="4148014" y="857776"/>
          <a:ext cx="112128" cy="73013"/>
        </a:xfrm>
        <a:prstGeom prst="rightArrow">
          <a:avLst>
            <a:gd name="adj1" fmla="val 66700"/>
            <a:gd name="adj2" fmla="val 50000"/>
          </a:avLst>
        </a:prstGeom>
        <a:solidFill>
          <a:schemeClr val="dk1">
            <a:tint val="60000"/>
            <a:hueOff val="0"/>
            <a:satOff val="0"/>
            <a:lumOff val="0"/>
            <a:alphaOff val="0"/>
          </a:schemeClr>
        </a:solidFill>
        <a:ln w="12700">
          <a:noFill/>
        </a:ln>
        <a:effectLst/>
      </dsp:spPr>
      <dsp:style>
        <a:lnRef idx="0">
          <a:scrgbClr r="0" g="0" b="0"/>
        </a:lnRef>
        <a:fillRef idx="1">
          <a:scrgbClr r="0" g="0" b="0"/>
        </a:fillRef>
        <a:effectRef idx="0">
          <a:scrgbClr r="0" g="0" b="0"/>
        </a:effectRef>
        <a:fontRef idx="minor">
          <a:schemeClr val="lt1"/>
        </a:fontRef>
      </dsp:style>
    </dsp:sp>
    <dsp:sp modelId="{77A01CB6-C93B-4911-9F46-51B2050115AD}">
      <dsp:nvSpPr>
        <dsp:cNvPr id="0" name=""/>
        <dsp:cNvSpPr/>
      </dsp:nvSpPr>
      <dsp:spPr>
        <a:xfrm>
          <a:off x="2922606" y="1006412"/>
          <a:ext cx="2562946" cy="412647"/>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i="0" kern="1200">
              <a:solidFill>
                <a:sysClr val="windowText" lastClr="000000"/>
              </a:solidFill>
              <a:latin typeface="Times New Roman" pitchFamily="18" charset="0"/>
              <a:cs typeface="Times New Roman" pitchFamily="18" charset="0"/>
            </a:rPr>
            <a:t>Відсоток безробіття </a:t>
          </a:r>
        </a:p>
      </dsp:txBody>
      <dsp:txXfrm>
        <a:off x="2934692" y="1018498"/>
        <a:ext cx="2538774" cy="388475"/>
      </dsp:txXfrm>
    </dsp:sp>
    <dsp:sp modelId="{FE727932-5401-49A2-9BF9-7B6F28B53DB2}">
      <dsp:nvSpPr>
        <dsp:cNvPr id="0" name=""/>
        <dsp:cNvSpPr/>
      </dsp:nvSpPr>
      <dsp:spPr>
        <a:xfrm rot="5400000">
          <a:off x="4148014" y="1494681"/>
          <a:ext cx="112128" cy="73013"/>
        </a:xfrm>
        <a:prstGeom prst="rightArrow">
          <a:avLst>
            <a:gd name="adj1" fmla="val 66700"/>
            <a:gd name="adj2" fmla="val 50000"/>
          </a:avLst>
        </a:prstGeom>
        <a:solidFill>
          <a:schemeClr val="dk1">
            <a:tint val="60000"/>
            <a:hueOff val="0"/>
            <a:satOff val="0"/>
            <a:lumOff val="0"/>
            <a:alphaOff val="0"/>
          </a:schemeClr>
        </a:solidFill>
        <a:ln w="12700">
          <a:noFill/>
        </a:ln>
        <a:effectLst/>
      </dsp:spPr>
      <dsp:style>
        <a:lnRef idx="0">
          <a:scrgbClr r="0" g="0" b="0"/>
        </a:lnRef>
        <a:fillRef idx="1">
          <a:scrgbClr r="0" g="0" b="0"/>
        </a:fillRef>
        <a:effectRef idx="0">
          <a:scrgbClr r="0" g="0" b="0"/>
        </a:effectRef>
        <a:fontRef idx="minor">
          <a:schemeClr val="lt1"/>
        </a:fontRef>
      </dsp:style>
    </dsp:sp>
    <dsp:sp modelId="{06E53552-F8E3-47B0-8A9D-5C1AEFCC5B6A}">
      <dsp:nvSpPr>
        <dsp:cNvPr id="0" name=""/>
        <dsp:cNvSpPr/>
      </dsp:nvSpPr>
      <dsp:spPr>
        <a:xfrm>
          <a:off x="2922606" y="1643317"/>
          <a:ext cx="2562946" cy="412647"/>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i="0" kern="1200">
              <a:solidFill>
                <a:sysClr val="windowText" lastClr="000000"/>
              </a:solidFill>
              <a:latin typeface="Times New Roman" pitchFamily="18" charset="0"/>
              <a:cs typeface="Times New Roman" pitchFamily="18" charset="0"/>
            </a:rPr>
            <a:t>Обсяги інвестицій </a:t>
          </a:r>
        </a:p>
      </dsp:txBody>
      <dsp:txXfrm>
        <a:off x="2934692" y="1655403"/>
        <a:ext cx="2538774" cy="388475"/>
      </dsp:txXfrm>
    </dsp:sp>
    <dsp:sp modelId="{1BB24EC6-04DA-4A68-BD12-19B3C0288008}">
      <dsp:nvSpPr>
        <dsp:cNvPr id="0" name=""/>
        <dsp:cNvSpPr/>
      </dsp:nvSpPr>
      <dsp:spPr>
        <a:xfrm rot="5400000">
          <a:off x="4148014" y="2131586"/>
          <a:ext cx="112128" cy="73013"/>
        </a:xfrm>
        <a:prstGeom prst="rightArrow">
          <a:avLst>
            <a:gd name="adj1" fmla="val 66700"/>
            <a:gd name="adj2" fmla="val 50000"/>
          </a:avLst>
        </a:prstGeom>
        <a:solidFill>
          <a:schemeClr val="dk1">
            <a:tint val="60000"/>
            <a:hueOff val="0"/>
            <a:satOff val="0"/>
            <a:lumOff val="0"/>
            <a:alphaOff val="0"/>
          </a:schemeClr>
        </a:solidFill>
        <a:ln w="12700">
          <a:noFill/>
        </a:ln>
        <a:effectLst/>
      </dsp:spPr>
      <dsp:style>
        <a:lnRef idx="0">
          <a:scrgbClr r="0" g="0" b="0"/>
        </a:lnRef>
        <a:fillRef idx="1">
          <a:scrgbClr r="0" g="0" b="0"/>
        </a:fillRef>
        <a:effectRef idx="0">
          <a:scrgbClr r="0" g="0" b="0"/>
        </a:effectRef>
        <a:fontRef idx="minor">
          <a:schemeClr val="lt1"/>
        </a:fontRef>
      </dsp:style>
    </dsp:sp>
    <dsp:sp modelId="{2E5FB7E0-5A47-4E53-B010-7805E405E338}">
      <dsp:nvSpPr>
        <dsp:cNvPr id="0" name=""/>
        <dsp:cNvSpPr/>
      </dsp:nvSpPr>
      <dsp:spPr>
        <a:xfrm>
          <a:off x="2922606" y="2280222"/>
          <a:ext cx="2562946" cy="412647"/>
        </a:xfrm>
        <a:prstGeom prst="roundRect">
          <a:avLst>
            <a:gd name="adj" fmla="val 10000"/>
          </a:avLst>
        </a:prstGeom>
        <a:solidFill>
          <a:schemeClr val="lt1">
            <a:alpha val="90000"/>
            <a:tint val="40000"/>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i="0" kern="1200">
              <a:solidFill>
                <a:sysClr val="windowText" lastClr="000000"/>
              </a:solidFill>
              <a:latin typeface="Times New Roman" pitchFamily="18" charset="0"/>
              <a:cs typeface="Times New Roman" pitchFamily="18" charset="0"/>
            </a:rPr>
            <a:t>Валютний курс</a:t>
          </a:r>
        </a:p>
      </dsp:txBody>
      <dsp:txXfrm>
        <a:off x="2934692" y="2292308"/>
        <a:ext cx="2538774" cy="3884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631D9-1490-4558-82D0-E81CF5E8A0B4}">
      <dsp:nvSpPr>
        <dsp:cNvPr id="0" name=""/>
        <dsp:cNvSpPr/>
      </dsp:nvSpPr>
      <dsp:spPr>
        <a:xfrm>
          <a:off x="669" y="290120"/>
          <a:ext cx="2611933" cy="59574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Статистичний аналіз</a:t>
          </a:r>
        </a:p>
      </dsp:txBody>
      <dsp:txXfrm>
        <a:off x="669" y="290120"/>
        <a:ext cx="2611933" cy="595740"/>
      </dsp:txXfrm>
    </dsp:sp>
    <dsp:sp modelId="{8073B70E-433C-448C-B684-FA33A0221303}">
      <dsp:nvSpPr>
        <dsp:cNvPr id="0" name=""/>
        <dsp:cNvSpPr/>
      </dsp:nvSpPr>
      <dsp:spPr>
        <a:xfrm>
          <a:off x="2873796" y="290120"/>
          <a:ext cx="2611933" cy="59574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Економетричний аналіз</a:t>
          </a:r>
        </a:p>
      </dsp:txBody>
      <dsp:txXfrm>
        <a:off x="2873796" y="290120"/>
        <a:ext cx="2611933" cy="595740"/>
      </dsp:txXfrm>
    </dsp:sp>
    <dsp:sp modelId="{B6E732A4-4D66-4758-AF7D-BA9B00EEC2EC}">
      <dsp:nvSpPr>
        <dsp:cNvPr id="0" name=""/>
        <dsp:cNvSpPr/>
      </dsp:nvSpPr>
      <dsp:spPr>
        <a:xfrm>
          <a:off x="669" y="1147054"/>
          <a:ext cx="2611933" cy="59574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Трендовий аналіз</a:t>
          </a:r>
        </a:p>
      </dsp:txBody>
      <dsp:txXfrm>
        <a:off x="669" y="1147054"/>
        <a:ext cx="2611933" cy="595740"/>
      </dsp:txXfrm>
    </dsp:sp>
    <dsp:sp modelId="{CCA24D82-BBC2-4335-891B-8835EA7B8B14}">
      <dsp:nvSpPr>
        <dsp:cNvPr id="0" name=""/>
        <dsp:cNvSpPr/>
      </dsp:nvSpPr>
      <dsp:spPr>
        <a:xfrm>
          <a:off x="2873796" y="1147054"/>
          <a:ext cx="2611933" cy="59574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Факторний аналіз</a:t>
          </a:r>
        </a:p>
      </dsp:txBody>
      <dsp:txXfrm>
        <a:off x="2873796" y="1147054"/>
        <a:ext cx="2611933" cy="595740"/>
      </dsp:txXfrm>
    </dsp:sp>
    <dsp:sp modelId="{DFC61B23-8001-4C04-9D6F-25B49C235E7A}">
      <dsp:nvSpPr>
        <dsp:cNvPr id="0" name=""/>
        <dsp:cNvSpPr/>
      </dsp:nvSpPr>
      <dsp:spPr>
        <a:xfrm>
          <a:off x="669" y="2003987"/>
          <a:ext cx="2611933" cy="59574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Аналіз сценаріїв</a:t>
          </a:r>
        </a:p>
      </dsp:txBody>
      <dsp:txXfrm>
        <a:off x="669" y="2003987"/>
        <a:ext cx="2611933" cy="595740"/>
      </dsp:txXfrm>
    </dsp:sp>
    <dsp:sp modelId="{16EB2A7C-DE22-4601-96B8-870E8A4E0864}">
      <dsp:nvSpPr>
        <dsp:cNvPr id="0" name=""/>
        <dsp:cNvSpPr/>
      </dsp:nvSpPr>
      <dsp:spPr>
        <a:xfrm>
          <a:off x="2873796" y="2003987"/>
          <a:ext cx="2611933" cy="59574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0" kern="1200">
              <a:latin typeface="Times New Roman" pitchFamily="18" charset="0"/>
              <a:cs typeface="Times New Roman" pitchFamily="18" charset="0"/>
            </a:rPr>
            <a:t>Квалітативний аналіз</a:t>
          </a:r>
        </a:p>
      </dsp:txBody>
      <dsp:txXfrm>
        <a:off x="2873796" y="2003987"/>
        <a:ext cx="2611933" cy="59574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20662</Words>
  <Characters>11778</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HNEU</Company>
  <LinksUpToDate>false</LinksUpToDate>
  <CharactersWithSpaces>32376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2024-04-13T18:47:00Z</dcterms:created>
  <dcterms:modified xsi:type="dcterms:W3CDTF">2024-04-13T18:47:00Z</dcterms:modified>
</cp:coreProperties>
</file>