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DD" w:rsidRDefault="006F08F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Силабус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навчальної дисципліни </w:t>
      </w:r>
    </w:p>
    <w:p w:rsidR="00054D0D" w:rsidRPr="00CE3FDD" w:rsidRDefault="00CE3F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</w:t>
      </w:r>
      <w:r w:rsidR="006F08F6" w:rsidRPr="00CE3FDD">
        <w:rPr>
          <w:rFonts w:ascii="Times New Roman" w:eastAsia="Times New Roman" w:hAnsi="Times New Roman" w:cs="Times New Roman"/>
          <w:b/>
          <w:sz w:val="28"/>
          <w:szCs w:val="28"/>
        </w:rPr>
        <w:t>«Міжнародний консалтинг»</w:t>
      </w:r>
    </w:p>
    <w:p w:rsidR="00CE3FDD" w:rsidRDefault="00CE3FDD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6"/>
        <w:tblW w:w="9781" w:type="dxa"/>
        <w:tblInd w:w="5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6237"/>
      </w:tblGrid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292 «Міжнародні економічні відносини»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Освітня програма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Міжнародний бізнес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Освітній рівень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Перший (бакалаврський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Статус дисципліни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Вибіркова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Мова викладання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Українська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 / семестр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  курс, 6 семестр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 кредитів</w:t>
            </w:r>
          </w:p>
        </w:tc>
      </w:tr>
      <w:tr w:rsidR="00054D0D">
        <w:tc>
          <w:tcPr>
            <w:tcW w:w="3544" w:type="dxa"/>
            <w:vMerge w:val="restart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Розподіл за видами занять та годинами навчання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Лекції – 12 год. </w:t>
            </w:r>
          </w:p>
        </w:tc>
      </w:tr>
      <w:tr w:rsidR="00054D0D">
        <w:tc>
          <w:tcPr>
            <w:tcW w:w="3544" w:type="dxa"/>
            <w:vMerge/>
          </w:tcPr>
          <w:p w:rsidR="00054D0D" w:rsidRDefault="0005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Практичні заняття – 18 год.</w:t>
            </w:r>
          </w:p>
        </w:tc>
      </w:tr>
      <w:tr w:rsidR="00054D0D">
        <w:tc>
          <w:tcPr>
            <w:tcW w:w="3544" w:type="dxa"/>
            <w:vMerge/>
          </w:tcPr>
          <w:p w:rsidR="00054D0D" w:rsidRDefault="0005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Лабораторні заняття – 18 год.</w:t>
            </w:r>
          </w:p>
        </w:tc>
      </w:tr>
      <w:tr w:rsidR="00054D0D">
        <w:tc>
          <w:tcPr>
            <w:tcW w:w="3544" w:type="dxa"/>
            <w:vMerge/>
          </w:tcPr>
          <w:p w:rsidR="00054D0D" w:rsidRDefault="0005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Самостійна робота – 102 год.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підсумкового контролю</w:t>
            </w:r>
          </w:p>
        </w:tc>
        <w:tc>
          <w:tcPr>
            <w:tcW w:w="6237" w:type="dxa"/>
          </w:tcPr>
          <w:p w:rsidR="00054D0D" w:rsidRDefault="00CE3FDD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Екзамен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</w:t>
            </w:r>
          </w:p>
        </w:tc>
        <w:tc>
          <w:tcPr>
            <w:tcW w:w="6237" w:type="dxa"/>
          </w:tcPr>
          <w:p w:rsidR="00054D0D" w:rsidRPr="00CE3FDD" w:rsidRDefault="00CE3FDD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Кафедра міжнародних економічних відносин, </w:t>
            </w:r>
            <w:proofErr w:type="spellStart"/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ауд</w:t>
            </w:r>
            <w:proofErr w:type="spellEnd"/>
            <w:r w:rsidRPr="00CE3FD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 35, 2 навчальний корпус, https://kafmev.hneu.edu.ua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Іващенко Ганна Анатоліївна, доцент,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к.е.н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</w:t>
            </w:r>
          </w:p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викладача</w:t>
            </w:r>
          </w:p>
        </w:tc>
        <w:tc>
          <w:tcPr>
            <w:tcW w:w="6237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  <w:t>Hanna.Ivashchenko@hneu.net</w:t>
            </w:r>
          </w:p>
        </w:tc>
      </w:tr>
      <w:tr w:rsidR="00054D0D">
        <w:tc>
          <w:tcPr>
            <w:tcW w:w="3544" w:type="dxa"/>
          </w:tcPr>
          <w:p w:rsidR="00054D0D" w:rsidRDefault="006F08F6">
            <w:pPr>
              <w:tabs>
                <w:tab w:val="center" w:pos="2157"/>
              </w:tabs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Дні занять</w:t>
            </w:r>
          </w:p>
        </w:tc>
        <w:tc>
          <w:tcPr>
            <w:tcW w:w="6237" w:type="dxa"/>
          </w:tcPr>
          <w:p w:rsidR="00054D0D" w:rsidRDefault="006F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Лекція: </w:t>
            </w:r>
            <w:r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u w:val="single"/>
              </w:rPr>
              <w:t> </w:t>
            </w:r>
            <w:hyperlink r:id="rId7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>згідно діючого розкладу занять </w:t>
              </w:r>
            </w:hyperlink>
          </w:p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Практичні: </w:t>
            </w:r>
            <w:hyperlink r:id="rId8">
              <w:r>
                <w:rPr>
                  <w:rFonts w:ascii="Times New Roman" w:eastAsia="Times New Roman" w:hAnsi="Times New Roman" w:cs="Times New Roman"/>
                  <w:i/>
                  <w:color w:val="0000FF"/>
                  <w:sz w:val="24"/>
                  <w:szCs w:val="24"/>
                  <w:u w:val="single"/>
                </w:rPr>
                <w:t xml:space="preserve">згідно діючого розкладу занять </w:t>
              </w:r>
            </w:hyperlink>
          </w:p>
        </w:tc>
      </w:tr>
      <w:tr w:rsidR="00054D0D">
        <w:tc>
          <w:tcPr>
            <w:tcW w:w="3544" w:type="dxa"/>
          </w:tcPr>
          <w:p w:rsidR="00054D0D" w:rsidRDefault="006F08F6">
            <w:pPr>
              <w:spacing w:line="235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Консультації</w:t>
            </w:r>
          </w:p>
        </w:tc>
        <w:tc>
          <w:tcPr>
            <w:tcW w:w="6237" w:type="dxa"/>
          </w:tcPr>
          <w:p w:rsidR="00054D0D" w:rsidRDefault="006F0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 кафедрі міжнародних економічних </w:t>
            </w:r>
            <w:r w:rsidRPr="00CE3F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відносин, очні, відповідно до графіку консультацій, індивідуальні, </w:t>
            </w:r>
            <w:r w:rsidR="00CE3FDD" w:rsidRPr="00CE3FD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Zoom</w:t>
            </w:r>
          </w:p>
        </w:tc>
      </w:tr>
      <w:tr w:rsidR="00054D0D">
        <w:tc>
          <w:tcPr>
            <w:tcW w:w="9781" w:type="dxa"/>
            <w:gridSpan w:val="2"/>
          </w:tcPr>
          <w:p w:rsidR="00054D0D" w:rsidRDefault="006F08F6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навчальної дисципліни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полягає в оволодіння теоретичними знаннями з питань: теорії та практики міжнародного консалтингу, розвитку консалтингових послуг у світі, побудови клієнтських мереж та реалізації консалтингових проектів. </w:t>
            </w:r>
          </w:p>
        </w:tc>
      </w:tr>
      <w:tr w:rsidR="00054D0D">
        <w:tc>
          <w:tcPr>
            <w:tcW w:w="9781" w:type="dxa"/>
            <w:gridSpan w:val="2"/>
          </w:tcPr>
          <w:p w:rsidR="00CE3FDD" w:rsidRPr="00CE3FDD" w:rsidRDefault="00CE3FDD" w:rsidP="00CE3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F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Структурно-логічна схема вивчення навчальної дисципліни 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8"/>
              <w:gridCol w:w="4878"/>
            </w:tblGrid>
            <w:tr w:rsidR="00CE3FDD" w:rsidRPr="00CE3FDD" w:rsidTr="00B40B36"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E3F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Пререквізити</w:t>
                  </w:r>
                  <w:proofErr w:type="spellEnd"/>
                </w:p>
              </w:tc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CE3F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Постреквізити</w:t>
                  </w:r>
                  <w:proofErr w:type="spellEnd"/>
                </w:p>
              </w:tc>
            </w:tr>
            <w:tr w:rsidR="00CE3FDD" w:rsidRPr="00CE3FDD" w:rsidTr="00B40B36"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E3FD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Міжнародна торгівля товарами, послугами, технологіями</w:t>
                  </w:r>
                </w:p>
              </w:tc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F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Науково-дослідна практика</w:t>
                  </w:r>
                </w:p>
              </w:tc>
            </w:tr>
            <w:tr w:rsidR="00CE3FDD" w:rsidRPr="00CE3FDD" w:rsidTr="00B40B36"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</w:pPr>
                  <w:r w:rsidRPr="00CE3FD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Теорія міжнародних економічних відносин</w:t>
                  </w:r>
                </w:p>
              </w:tc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F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Переддипломна практика</w:t>
                  </w:r>
                </w:p>
              </w:tc>
            </w:tr>
            <w:tr w:rsidR="00CE3FDD" w:rsidRPr="00CE3FDD" w:rsidTr="00B40B36"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E3FD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Мікроекономіка</w:t>
                  </w:r>
                </w:p>
              </w:tc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E3F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Дипломна робота</w:t>
                  </w:r>
                </w:p>
              </w:tc>
            </w:tr>
            <w:tr w:rsidR="00CE3FDD" w:rsidRPr="00CE3FDD" w:rsidTr="00B40B36"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CE3FDD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Міжнародні відносини і світова політика</w:t>
                  </w:r>
                </w:p>
              </w:tc>
              <w:tc>
                <w:tcPr>
                  <w:tcW w:w="4878" w:type="dxa"/>
                </w:tcPr>
                <w:p w:rsidR="00CE3FDD" w:rsidRPr="00CE3FDD" w:rsidRDefault="00CE3FDD" w:rsidP="00CE3F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054D0D" w:rsidRDefault="00054D0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54D0D">
        <w:tc>
          <w:tcPr>
            <w:tcW w:w="9781" w:type="dxa"/>
            <w:gridSpan w:val="2"/>
          </w:tcPr>
          <w:p w:rsidR="00054D0D" w:rsidRDefault="006F08F6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Зміст навчальної дисципліни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Змістовий модуль 1. Теоретичні основи та практичні аспекти міжнародного консалтингу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1.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Характеристика та еволюція міжнародного консалтингу.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Тема 2.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Поняття консалтингової послуги.</w:t>
            </w:r>
          </w:p>
          <w:p w:rsidR="00CE3FD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3.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Професійні консалтингові асоціації у світі. </w:t>
            </w:r>
          </w:p>
          <w:p w:rsidR="00CE3FD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4.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Розвиток світового ринку консалтингових послуг. 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5.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Організаційно-економічні аспекти міжнародної консалтингової діяльності.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Змістовий модуль 2. Особливості формування міжнародних економічних відносин між консалтинговою агенцією та клієнтською організацією.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6.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Позиція та роль консультанта у міжнародному консалтинговому процесі.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7.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Залучення консультанта до клієнтської організації.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Тема 8.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Кадрова робота у сфері  міжнародних консалтингових послуг.</w:t>
            </w:r>
          </w:p>
          <w:p w:rsidR="00054D0D" w:rsidRDefault="006F08F6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Тема 9.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Технологія міжнародного консалтингу.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54D0D">
        <w:tc>
          <w:tcPr>
            <w:tcW w:w="9781" w:type="dxa"/>
            <w:gridSpan w:val="2"/>
          </w:tcPr>
          <w:p w:rsidR="00054D0D" w:rsidRDefault="006F08F6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Матеріально-технічне (програмне)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забезпечення дисципліни </w:t>
            </w:r>
          </w:p>
          <w:p w:rsidR="00054D0D" w:rsidRDefault="00CE3FDD">
            <w:pPr>
              <w:spacing w:line="235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6BA2">
              <w:rPr>
                <w:rFonts w:ascii="Times New Roman" w:hAnsi="Times New Roman" w:cs="Times New Roman"/>
                <w:i/>
                <w:sz w:val="24"/>
                <w:szCs w:val="24"/>
              </w:rPr>
              <w:t>Мультимедійний проектор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ПНС ХНЕУ </w:t>
            </w:r>
            <w:proofErr w:type="spellStart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ім</w:t>
            </w:r>
            <w:proofErr w:type="spellEnd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Кузнеця</w:t>
            </w:r>
            <w:proofErr w:type="spellEnd"/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r w:rsidRPr="00EA462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чат в ПНС, </w:t>
            </w:r>
            <w:r w:rsidRPr="0093280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ZOOM</w:t>
            </w:r>
          </w:p>
        </w:tc>
      </w:tr>
      <w:tr w:rsidR="00054D0D">
        <w:tc>
          <w:tcPr>
            <w:tcW w:w="9781" w:type="dxa"/>
            <w:gridSpan w:val="2"/>
          </w:tcPr>
          <w:p w:rsidR="00CE3FDD" w:rsidRPr="00CE3FDD" w:rsidRDefault="00CE3FDD" w:rsidP="00CE3FDD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E3FDD">
              <w:rPr>
                <w:rFonts w:ascii="Times New Roman" w:hAnsi="Times New Roman" w:cs="Times New Roman"/>
                <w:b/>
                <w:sz w:val="24"/>
                <w:szCs w:val="24"/>
              </w:rPr>
              <w:t>Форми та методи оцінювання</w:t>
            </w:r>
          </w:p>
          <w:p w:rsidR="00CE3FDD" w:rsidRPr="00CE3FDD" w:rsidRDefault="00CE3FDD" w:rsidP="00CE3FDD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E3FD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Університет використовує 100 бальну накопичувальну систему оцінювання результатів навчання здобувачів вищої освіти. </w:t>
            </w:r>
          </w:p>
          <w:p w:rsidR="00CE3FDD" w:rsidRPr="00CE3FDD" w:rsidRDefault="00CE3FDD" w:rsidP="00CE3FDD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CE3F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Поточний контроль здійснюється під час проведення лекційних, практичних (семінарських) занять і має на меті перевірку рівня підготовленості здобувача вищої освіти до виконання конкретної роботи і оцінюється сумою набраних балів. </w:t>
            </w:r>
          </w:p>
          <w:p w:rsidR="00CE3FDD" w:rsidRPr="00CE3FDD" w:rsidRDefault="00CE3FDD" w:rsidP="00CE3FDD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FDD">
              <w:rPr>
                <w:rFonts w:ascii="Times New Roman" w:hAnsi="Times New Roman" w:cs="Times New Roman"/>
                <w:iCs/>
                <w:sz w:val="24"/>
                <w:szCs w:val="24"/>
              </w:rPr>
              <w:t>Поточний контроль включає наступні контрольні заходи: завдання за темами; кейс-стаді; поточна контрольна робота; колоквіум; індивідуальні та групові творчі завдання; презентації за результатами досліджень. Максимально можлива кількість балів за поточний контроль упродовж семестру для дисципліни форма контролю якої іспит – 60 та мінімально можлива кількість балів – 35.</w:t>
            </w:r>
          </w:p>
          <w:p w:rsidR="00CE3FDD" w:rsidRPr="00CE3FDD" w:rsidRDefault="00CE3FDD" w:rsidP="00CE3FDD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FDD">
              <w:rPr>
                <w:rFonts w:ascii="Times New Roman" w:hAnsi="Times New Roman" w:cs="Times New Roman"/>
                <w:iCs/>
                <w:sz w:val="24"/>
                <w:szCs w:val="24"/>
              </w:rPr>
              <w:t>Підсумковий контроль проводиться у формі іспиту. Складання семестрового екзамену (іспиту) здійснюється під час екзаменаційної сесії. Максимальна сума балів, яку може отримати здобувач вищої освіти під час екзамену (іспиту) – 40 балів. Мінімальна сума, за якою екзамен (іспит) вважається складеним – 25 балів.</w:t>
            </w:r>
          </w:p>
          <w:p w:rsidR="00CE3FDD" w:rsidRPr="00CE3FDD" w:rsidRDefault="00CE3FDD" w:rsidP="00CE3FDD">
            <w:pPr>
              <w:ind w:left="142" w:right="14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3FDD">
              <w:rPr>
                <w:rFonts w:ascii="Times New Roman" w:hAnsi="Times New Roman" w:cs="Times New Roman"/>
                <w:iCs/>
                <w:sz w:val="24"/>
                <w:szCs w:val="24"/>
              </w:rPr>
              <w:t>Підсумкова оцінка за навчальною дисципліною визначається: сумуванням балів за поточний та підсумковий контроль.</w:t>
            </w:r>
          </w:p>
          <w:p w:rsidR="00054D0D" w:rsidRPr="00CE3FDD" w:rsidRDefault="00CE3FDD" w:rsidP="00CE3FDD">
            <w:pPr>
              <w:spacing w:line="192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E3FD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Більш детальна інформація щодо оцінювання та накопичування балів з навчальної дисципліни наведена у робочому плані (технологічній карті) з навчальної дисципліни.</w:t>
            </w:r>
          </w:p>
        </w:tc>
      </w:tr>
      <w:tr w:rsidR="00CE3FDD">
        <w:trPr>
          <w:trHeight w:val="247"/>
        </w:trPr>
        <w:tc>
          <w:tcPr>
            <w:tcW w:w="9781" w:type="dxa"/>
            <w:gridSpan w:val="2"/>
          </w:tcPr>
          <w:p w:rsidR="00CE3FDD" w:rsidRPr="00AA6BA2" w:rsidRDefault="00CE3FDD" w:rsidP="00CE3FDD">
            <w:pPr>
              <w:ind w:left="142" w:righ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Політики навчальної дисципліни</w:t>
            </w:r>
          </w:p>
          <w:p w:rsidR="00CE3FDD" w:rsidRPr="00AA6BA2" w:rsidRDefault="00CE3FDD" w:rsidP="00CE3FDD">
            <w:pPr>
              <w:ind w:left="142"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A6BA2">
              <w:rPr>
                <w:rFonts w:ascii="Times New Roman" w:hAnsi="Times New Roman" w:cs="Times New Roman"/>
                <w:iCs/>
                <w:sz w:val="24"/>
                <w:szCs w:val="24"/>
              </w:rPr>
              <w:t>Викладання навчальної дисципліни ґрунтується на засадах академічної доброчесності. Порушеннями академічної доброчесності вважаються: академічний плагіат, фабрикація, фальсифікація, списування, обман, хабарництво, необ’єктивне оцінювання. За порушення академічної доброчесності здобувачі освіти притягуються до такої академічної відповідальності: повторне проходження оцінювання відповідного виду навчальної роботи</w:t>
            </w:r>
          </w:p>
        </w:tc>
      </w:tr>
      <w:tr w:rsidR="00CE3FDD">
        <w:trPr>
          <w:trHeight w:val="814"/>
        </w:trPr>
        <w:tc>
          <w:tcPr>
            <w:tcW w:w="9781" w:type="dxa"/>
            <w:gridSpan w:val="2"/>
          </w:tcPr>
          <w:p w:rsidR="00CE3FDD" w:rsidRPr="00AA6BA2" w:rsidRDefault="00CE3FDD" w:rsidP="00CE3FDD">
            <w:pPr>
              <w:ind w:left="142" w:right="142" w:firstLine="25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Більш детальну інформацію щодо </w:t>
            </w:r>
            <w:proofErr w:type="spellStart"/>
            <w:r w:rsidRPr="00AA6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компетентностей</w:t>
            </w:r>
            <w:proofErr w:type="spellEnd"/>
            <w:r w:rsidRPr="00AA6B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результатів навчання, методів навчання, форм оцінювання, самостійної роботи наведено у Робочій програмі навчальної дисципліни </w:t>
            </w:r>
            <w:r w:rsidRPr="00AA6BA2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hyperlink r:id="rId9" w:history="1">
              <w:r w:rsidRPr="00EB3EC3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http://www.repository.hneu.edu.uа</w:t>
              </w:r>
            </w:hyperlink>
            <w:r w:rsidRPr="00AA6BA2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</w:tc>
      </w:tr>
    </w:tbl>
    <w:p w:rsidR="00054D0D" w:rsidRPr="00CE3FDD" w:rsidRDefault="00054D0D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CE3FDD" w:rsidRPr="00AA6BA2" w:rsidRDefault="00CE3FDD" w:rsidP="00CE3FDD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A0D7B">
        <w:rPr>
          <w:rFonts w:ascii="Times New Roman" w:hAnsi="Times New Roman" w:cs="Times New Roman"/>
          <w:sz w:val="24"/>
          <w:szCs w:val="24"/>
        </w:rPr>
        <w:t>Силабус</w:t>
      </w:r>
      <w:proofErr w:type="spellEnd"/>
      <w:r w:rsidRPr="002A0D7B">
        <w:rPr>
          <w:rFonts w:ascii="Times New Roman" w:hAnsi="Times New Roman" w:cs="Times New Roman"/>
          <w:sz w:val="24"/>
          <w:szCs w:val="24"/>
        </w:rPr>
        <w:t xml:space="preserve"> затверджено на засіданні кафедри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A0D7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грудня</w:t>
      </w:r>
      <w:r w:rsidRPr="002A0D7B">
        <w:rPr>
          <w:rFonts w:ascii="Times New Roman" w:hAnsi="Times New Roman" w:cs="Times New Roman"/>
          <w:sz w:val="24"/>
          <w:szCs w:val="24"/>
        </w:rPr>
        <w:t xml:space="preserve"> 2023 року. Протокол №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054D0D" w:rsidRDefault="00054D0D" w:rsidP="00CE3FDD">
      <w:pPr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054D0D">
      <w:headerReference w:type="default" r:id="rId10"/>
      <w:pgSz w:w="11906" w:h="16838"/>
      <w:pgMar w:top="1134" w:right="1134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8BC" w:rsidRDefault="000548BC">
      <w:r>
        <w:separator/>
      </w:r>
    </w:p>
  </w:endnote>
  <w:endnote w:type="continuationSeparator" w:id="0">
    <w:p w:rsidR="000548BC" w:rsidRDefault="0005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8BC" w:rsidRDefault="000548BC">
      <w:r>
        <w:separator/>
      </w:r>
    </w:p>
  </w:footnote>
  <w:footnote w:type="continuationSeparator" w:id="0">
    <w:p w:rsidR="000548BC" w:rsidRDefault="000548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D0D" w:rsidRDefault="006F08F6">
    <w:r>
      <w:rPr>
        <w:rFonts w:ascii="Times New Roman" w:eastAsia="Times New Roman" w:hAnsi="Times New Roman" w:cs="Times New Roman"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leftMargin">
            <wp:posOffset>720090</wp:posOffset>
          </wp:positionH>
          <wp:positionV relativeFrom="page">
            <wp:posOffset>24765</wp:posOffset>
          </wp:positionV>
          <wp:extent cx="706120" cy="697865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6120" cy="697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i/>
        <w:sz w:val="24"/>
        <w:szCs w:val="24"/>
      </w:rPr>
      <w:t xml:space="preserve">   Харківський національний економічний університет імені Семена </w:t>
    </w:r>
    <w:proofErr w:type="spellStart"/>
    <w:r>
      <w:rPr>
        <w:rFonts w:ascii="Times New Roman" w:eastAsia="Times New Roman" w:hAnsi="Times New Roman" w:cs="Times New Roman"/>
        <w:i/>
        <w:sz w:val="24"/>
        <w:szCs w:val="24"/>
      </w:rPr>
      <w:t>Кузнеця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0D"/>
    <w:rsid w:val="000548BC"/>
    <w:rsid w:val="00054D0D"/>
    <w:rsid w:val="006F08F6"/>
    <w:rsid w:val="008365A5"/>
    <w:rsid w:val="00CE3FDD"/>
    <w:rsid w:val="00D32DB5"/>
    <w:rsid w:val="00E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20705-A405-4EC0-AC5C-EF4EB57A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D0F"/>
    <w:rPr>
      <w:rFonts w:cs="Arial"/>
    </w:rPr>
  </w:style>
  <w:style w:type="paragraph" w:styleId="1">
    <w:name w:val="heading 1"/>
    <w:basedOn w:val="a"/>
    <w:next w:val="a"/>
    <w:link w:val="10"/>
    <w:uiPriority w:val="9"/>
    <w:qFormat/>
    <w:rsid w:val="008633D7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33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79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6379C2"/>
    <w:pPr>
      <w:jc w:val="center"/>
    </w:pPr>
    <w:rPr>
      <w:rFonts w:ascii="Arial" w:eastAsia="Times New Roman" w:hAnsi="Arial" w:cs="Times New Roman"/>
      <w:sz w:val="36"/>
      <w:lang w:val="ru-RU" w:eastAsia="ru-RU"/>
    </w:rPr>
  </w:style>
  <w:style w:type="paragraph" w:styleId="a5">
    <w:name w:val="List Paragraph"/>
    <w:basedOn w:val="a"/>
    <w:uiPriority w:val="1"/>
    <w:qFormat/>
    <w:rsid w:val="007E0D0F"/>
    <w:pPr>
      <w:widowControl w:val="0"/>
      <w:autoSpaceDE w:val="0"/>
      <w:autoSpaceDN w:val="0"/>
      <w:ind w:left="962" w:hanging="360"/>
    </w:pPr>
    <w:rPr>
      <w:rFonts w:ascii="Times New Roman" w:eastAsia="Times New Roman" w:hAnsi="Times New Roman" w:cs="Times New Roman"/>
      <w:sz w:val="22"/>
      <w:szCs w:val="22"/>
      <w:lang w:val="en-US" w:eastAsia="en-US" w:bidi="en-US"/>
    </w:rPr>
  </w:style>
  <w:style w:type="character" w:customStyle="1" w:styleId="rvts0">
    <w:name w:val="rvts0"/>
    <w:rsid w:val="007E0D0F"/>
  </w:style>
  <w:style w:type="table" w:styleId="a6">
    <w:name w:val="Table Grid"/>
    <w:basedOn w:val="a1"/>
    <w:uiPriority w:val="39"/>
    <w:rsid w:val="007E0D0F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7">
    <w:name w:val="Основний текст_"/>
    <w:link w:val="a8"/>
    <w:rsid w:val="007E0D0F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8">
    <w:name w:val="Основний текст"/>
    <w:basedOn w:val="a"/>
    <w:link w:val="a7"/>
    <w:rsid w:val="007E0D0F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9">
    <w:name w:val="Body Text"/>
    <w:basedOn w:val="a"/>
    <w:link w:val="aa"/>
    <w:uiPriority w:val="1"/>
    <w:qFormat/>
    <w:rsid w:val="007E0D0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uiPriority w:val="1"/>
    <w:rsid w:val="007E0D0F"/>
    <w:rPr>
      <w:rFonts w:ascii="Times New Roman" w:eastAsia="Times New Roman" w:hAnsi="Times New Roman"/>
      <w:sz w:val="24"/>
      <w:szCs w:val="24"/>
      <w:lang w:val="en-US" w:bidi="en-US"/>
    </w:rPr>
  </w:style>
  <w:style w:type="character" w:styleId="ab">
    <w:name w:val="Hyperlink"/>
    <w:uiPriority w:val="99"/>
    <w:unhideWhenUsed/>
    <w:rsid w:val="005E7681"/>
    <w:rPr>
      <w:color w:val="0000FF"/>
      <w:u w:val="single"/>
    </w:rPr>
  </w:style>
  <w:style w:type="character" w:styleId="ac">
    <w:name w:val="Emphasis"/>
    <w:uiPriority w:val="20"/>
    <w:qFormat/>
    <w:rsid w:val="005E7681"/>
    <w:rPr>
      <w:i/>
      <w:iCs/>
    </w:rPr>
  </w:style>
  <w:style w:type="paragraph" w:styleId="21">
    <w:name w:val="Body Text 2"/>
    <w:basedOn w:val="a"/>
    <w:link w:val="22"/>
    <w:uiPriority w:val="99"/>
    <w:semiHidden/>
    <w:unhideWhenUsed/>
    <w:rsid w:val="00BA29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A2991"/>
    <w:rPr>
      <w:rFonts w:ascii="Calibri" w:hAnsi="Calibri" w:cs="Arial"/>
      <w:sz w:val="20"/>
      <w:szCs w:val="20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633D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3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uk-UA"/>
    </w:rPr>
  </w:style>
  <w:style w:type="character" w:customStyle="1" w:styleId="30">
    <w:name w:val="Заголовок 3 Знак"/>
    <w:basedOn w:val="a0"/>
    <w:link w:val="3"/>
    <w:rsid w:val="006379C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uk-UA"/>
    </w:rPr>
  </w:style>
  <w:style w:type="character" w:customStyle="1" w:styleId="a4">
    <w:name w:val="Название Знак"/>
    <w:basedOn w:val="a0"/>
    <w:link w:val="a3"/>
    <w:rsid w:val="006379C2"/>
    <w:rPr>
      <w:rFonts w:eastAsia="Times New Roman"/>
      <w:sz w:val="36"/>
      <w:szCs w:val="20"/>
      <w:lang w:val="ru-RU" w:eastAsia="ru-RU"/>
    </w:rPr>
  </w:style>
  <w:style w:type="character" w:customStyle="1" w:styleId="23">
    <w:name w:val="Основний текст (2)_"/>
    <w:link w:val="24"/>
    <w:rsid w:val="006379C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6379C2"/>
    <w:pPr>
      <w:shd w:val="clear" w:color="auto" w:fill="FFFFFF"/>
      <w:spacing w:after="3540" w:line="322" w:lineRule="exact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d">
    <w:name w:val="header"/>
    <w:basedOn w:val="a"/>
    <w:link w:val="ae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">
    <w:name w:val="footer"/>
    <w:basedOn w:val="a"/>
    <w:link w:val="af0"/>
    <w:uiPriority w:val="99"/>
    <w:unhideWhenUsed/>
    <w:rsid w:val="006A263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2638"/>
    <w:rPr>
      <w:rFonts w:ascii="Calibri" w:hAnsi="Calibri" w:cs="Arial"/>
      <w:sz w:val="20"/>
      <w:szCs w:val="20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CA7D8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A7D89"/>
    <w:rPr>
      <w:rFonts w:ascii="Tahoma" w:hAnsi="Tahoma" w:cs="Tahoma"/>
      <w:sz w:val="16"/>
      <w:szCs w:val="16"/>
      <w:lang w:eastAsia="uk-UA"/>
    </w:rPr>
  </w:style>
  <w:style w:type="paragraph" w:customStyle="1" w:styleId="11">
    <w:name w:val="Абзац списка1"/>
    <w:basedOn w:val="a"/>
    <w:uiPriority w:val="99"/>
    <w:qFormat/>
    <w:rsid w:val="00316B7F"/>
    <w:pPr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val="ru-RU" w:eastAsia="en-US"/>
    </w:rPr>
  </w:style>
  <w:style w:type="character" w:styleId="af3">
    <w:name w:val="FollowedHyperlink"/>
    <w:basedOn w:val="a0"/>
    <w:uiPriority w:val="99"/>
    <w:semiHidden/>
    <w:unhideWhenUsed/>
    <w:rsid w:val="009037AB"/>
    <w:rPr>
      <w:color w:val="800080" w:themeColor="followedHyperlink"/>
      <w:u w:val="single"/>
    </w:rPr>
  </w:style>
  <w:style w:type="paragraph" w:styleId="af4">
    <w:name w:val="Normal (Web)"/>
    <w:basedOn w:val="a"/>
    <w:uiPriority w:val="99"/>
    <w:unhideWhenUsed/>
    <w:rsid w:val="000E220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zklad.hneu.edu.ua/schedule/schedule?employee=4055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zklad.hneu.edu.ua/schedule/schedule?employee=40558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epository.hneu.edu.u&#1072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5upD+c+7rv2fANqqJMau+lliUg==">AMUW2mVCz7wZwkbh2QrDEPA4jkeRgx/wnJNTkp/ynuH1qDH9YqUnuShbIMOE+8jQOEhRTvSsgZ7/WlRM9G1V2Z0TJZaHiOesnbSdo9KbrIKD9OjF3vGarFU9e7nRegWRiTJnvmB/btkw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2991</Words>
  <Characters>1705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отдел</dc:creator>
  <cp:lastModifiedBy>Учетная запись Майкрософт</cp:lastModifiedBy>
  <cp:revision>2</cp:revision>
  <dcterms:created xsi:type="dcterms:W3CDTF">2024-04-01T08:52:00Z</dcterms:created>
  <dcterms:modified xsi:type="dcterms:W3CDTF">2024-04-01T08:52:00Z</dcterms:modified>
</cp:coreProperties>
</file>