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35D5" w14:textId="39A4C118" w:rsidR="00A96C3C" w:rsidRDefault="00A96C3C" w:rsidP="00A96C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C3C">
        <w:rPr>
          <w:rFonts w:ascii="Times New Roman" w:hAnsi="Times New Roman" w:cs="Times New Roman"/>
          <w:b/>
          <w:bCs/>
          <w:sz w:val="28"/>
          <w:szCs w:val="28"/>
        </w:rPr>
        <w:t xml:space="preserve">Питання для самостійного </w:t>
      </w:r>
      <w:r w:rsidRPr="00A96C3C">
        <w:rPr>
          <w:rFonts w:ascii="Times New Roman" w:hAnsi="Times New Roman" w:cs="Times New Roman"/>
          <w:b/>
          <w:bCs/>
          <w:sz w:val="28"/>
          <w:szCs w:val="28"/>
        </w:rPr>
        <w:t>опрацювання</w:t>
      </w:r>
    </w:p>
    <w:p w14:paraId="5CF09624" w14:textId="77777777" w:rsidR="00A96C3C" w:rsidRPr="00A96C3C" w:rsidRDefault="00A96C3C" w:rsidP="00A96C3C">
      <w:pPr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>1. Мистецтво аргументації. Техніка й тактика аргументування.</w:t>
      </w:r>
    </w:p>
    <w:p w14:paraId="14BCD6B2" w14:textId="77777777" w:rsidR="00A96C3C" w:rsidRPr="00A96C3C" w:rsidRDefault="00A96C3C" w:rsidP="00A96C3C">
      <w:pPr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Moвнi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засоби переконування.</w:t>
      </w:r>
    </w:p>
    <w:p w14:paraId="2B85288E" w14:textId="77777777" w:rsidR="00A96C3C" w:rsidRPr="00A96C3C" w:rsidRDefault="00A96C3C" w:rsidP="00A96C3C">
      <w:pPr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3. Комунікативні вимоги до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поведінки під час публічного виступу.</w:t>
      </w:r>
    </w:p>
    <w:p w14:paraId="00908AB1" w14:textId="2E71AAC6" w:rsidR="00A96C3C" w:rsidRPr="00A96C3C" w:rsidRDefault="00A96C3C" w:rsidP="00A96C3C">
      <w:pPr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>4. Мовленнєві, стилістичні й комунікативні принципи презентації.</w:t>
      </w:r>
    </w:p>
    <w:p w14:paraId="41489ABC" w14:textId="77777777" w:rsidR="00A96C3C" w:rsidRDefault="00A96C3C" w:rsidP="00A96C3C">
      <w:pPr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96C3C">
        <w:rPr>
          <w:rFonts w:ascii="Times New Roman" w:hAnsi="Times New Roman" w:cs="Times New Roman"/>
          <w:b/>
          <w:bCs/>
          <w:sz w:val="28"/>
          <w:szCs w:val="28"/>
        </w:rPr>
        <w:t>Мистецтво аргументації.</w:t>
      </w:r>
      <w:r w:rsidRPr="00A96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CED3E" w14:textId="77777777" w:rsidR="00A96C3C" w:rsidRDefault="00A96C3C" w:rsidP="00A96C3C">
      <w:pPr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Техніка й тактика аргументування.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Moвнi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засоби переконування Аргументація (лат.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argumentum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– основа) – це процес обґрунтування людиною певної тези для переконання в її правдивості, слушності. Аргумент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підстава, логічний доказ, який наводиться для обґрунтування, підтвердження чогось. У публічному виступі це найважча фаза переконання. Аргументація потребує знань, концентрації уваги, чіткого визначення мети, володіння фактичним матеріалом, коректності висловів. </w:t>
      </w:r>
    </w:p>
    <w:p w14:paraId="0AFE6BC8" w14:textId="77777777" w:rsidR="00A96C3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В аргументації застосовуються такі прийоми: </w:t>
      </w:r>
    </w:p>
    <w:p w14:paraId="33E5227F" w14:textId="3E4F806B" w:rsidR="00A96C3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професійна компетентність (лат.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competens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– відповідний, належний)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об’єктивність, достовірність та глибина викладу;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ясність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уникнення двозначності, сумбуру, умовчання;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наочність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мінімум абстрактності, використання наочності та загальновідомих асоціацій;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ритм (гр.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ῥυθμός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, від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ῥέω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текти, струмувати)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інтенсифікація ділової бесіди незадовго перед її закінченням;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повторення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акцентування на головних тезах та ідеях;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"насиченість" міркування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емоційні акценти для передиху та фіксації ідей та асоціацій;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межі обговорюваного питання;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доречне вкраплення іронії і гумору. Техніка (гр.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τεχνικός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мистецтво, майстерність) аргументації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це вміння застосовувати певні методи переконання і впливу, а тактика (гр. τα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κτική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– мистецтво шикування) аргументації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вміння вибирати з них психологічно дієві. Знання техніки й тактики аргументації допоможуть у проведенні ділових переговорів, а також в управлінні персоналом та під час організації колективної діяльності. </w:t>
      </w:r>
    </w:p>
    <w:p w14:paraId="7860C7B7" w14:textId="77777777" w:rsidR="00A96C3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Основні принципи тактики аргументації: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використовувати аргументи потрібно впевнено, без особливих вагань;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критичні (загострені) питання варто розглядати на початку чи на завершення етапу аргументації;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особливо делікатні питання краще обговорювати з опонентом наодинці, оскільки розмова "віч-на-віч" може бути значно результативнішою;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у складних ситуаціях слід зробити паузу, щоб "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схололи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голови", а через певний час повернутися до обговорення;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у процесі аргументації варто акцентувати і на плюсах, і на недоліках пропонованого рішення;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A96C3C">
        <w:rPr>
          <w:rFonts w:ascii="Times New Roman" w:hAnsi="Times New Roman" w:cs="Times New Roman"/>
          <w:sz w:val="28"/>
          <w:szCs w:val="28"/>
        </w:rPr>
        <w:t xml:space="preserve"> з метою досягнення переконливості слід підбити підсумки, бо факти не завжди говорять самі за себе. </w:t>
      </w:r>
    </w:p>
    <w:p w14:paraId="409D039B" w14:textId="77777777" w:rsidR="00A96C3C" w:rsidRDefault="00A96C3C" w:rsidP="00A96C3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9BC77" w14:textId="07BEDFD1" w:rsidR="00A96C3C" w:rsidRPr="00A96C3C" w:rsidRDefault="00A96C3C" w:rsidP="00A96C3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C3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A96C3C">
        <w:rPr>
          <w:rFonts w:ascii="Times New Roman" w:hAnsi="Times New Roman" w:cs="Times New Roman"/>
          <w:b/>
          <w:bCs/>
          <w:sz w:val="28"/>
          <w:szCs w:val="28"/>
        </w:rPr>
        <w:t>Moвнi</w:t>
      </w:r>
      <w:proofErr w:type="spellEnd"/>
      <w:r w:rsidRPr="00A96C3C">
        <w:rPr>
          <w:rFonts w:ascii="Times New Roman" w:hAnsi="Times New Roman" w:cs="Times New Roman"/>
          <w:b/>
          <w:bCs/>
          <w:sz w:val="28"/>
          <w:szCs w:val="28"/>
        </w:rPr>
        <w:t xml:space="preserve"> засоби переконування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82788C" w14:textId="77777777" w:rsidR="00A96C3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Переконання – це вплив на людину для формування в неї певні якості та спонукати до дії. Основні прийоми переконання: розповідь, доказ, роз’яснення, спростування та бесіда. Переконання повинно бути логічним, максимально доказовим, послідовним, відповідати рівню інтелектуального розвитку людини. </w:t>
      </w:r>
      <w:proofErr w:type="spellStart"/>
      <w:r w:rsidRPr="00A96C3C">
        <w:rPr>
          <w:rFonts w:ascii="Times New Roman" w:hAnsi="Times New Roman" w:cs="Times New Roman"/>
          <w:sz w:val="28"/>
          <w:szCs w:val="28"/>
        </w:rPr>
        <w:t>Мoвнi</w:t>
      </w:r>
      <w:proofErr w:type="spellEnd"/>
      <w:r w:rsidRPr="00A96C3C">
        <w:rPr>
          <w:rFonts w:ascii="Times New Roman" w:hAnsi="Times New Roman" w:cs="Times New Roman"/>
          <w:sz w:val="28"/>
          <w:szCs w:val="28"/>
        </w:rPr>
        <w:t xml:space="preserve"> засоби переконування: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оратор має висловлюватись чітко, зрозуміло, у середньому темпі;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текст виступу має відповідати нормам сучасної літературної мови;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слід зважати на специфіку конкретної аудиторії; </w:t>
      </w:r>
      <w:r w:rsidRPr="00A96C3C">
        <w:rPr>
          <w:rFonts w:ascii="Times New Roman" w:hAnsi="Times New Roman" w:cs="Times New Roman"/>
          <w:sz w:val="28"/>
          <w:szCs w:val="28"/>
        </w:rPr>
        <w:sym w:font="Symbol" w:char="F02D"/>
      </w:r>
      <w:r w:rsidRPr="00A96C3C">
        <w:rPr>
          <w:rFonts w:ascii="Times New Roman" w:hAnsi="Times New Roman" w:cs="Times New Roman"/>
          <w:sz w:val="28"/>
          <w:szCs w:val="28"/>
        </w:rPr>
        <w:t xml:space="preserve"> промова має супроводжуватися доречними жестами, мімікою, пантомімікою. </w:t>
      </w:r>
    </w:p>
    <w:p w14:paraId="643991A3" w14:textId="77777777" w:rsidR="00A96C3C" w:rsidRDefault="00A96C3C" w:rsidP="00A96C3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6C3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96C3C">
        <w:rPr>
          <w:rFonts w:ascii="Times New Roman" w:hAnsi="Times New Roman" w:cs="Times New Roman"/>
          <w:b/>
          <w:bCs/>
          <w:sz w:val="28"/>
          <w:szCs w:val="28"/>
        </w:rPr>
        <w:t>Мовленнєві, стилістичні й комунікативні принципи презентації</w:t>
      </w:r>
      <w:r w:rsidRPr="00A96C3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F5AF42" w14:textId="77777777" w:rsidR="005800E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Ефективність презентації залежить від практичної реалізації мовленнєвих, стилістичних та комунікативних принципів. </w:t>
      </w:r>
    </w:p>
    <w:p w14:paraId="0D78C6EE" w14:textId="77777777" w:rsidR="005800E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>Оскільки презентація зорієнтована переважно на професійну сферу, то промовець має дотримуватися офіційно</w:t>
      </w:r>
      <w:r w:rsidR="005800EC">
        <w:rPr>
          <w:rFonts w:ascii="Times New Roman" w:hAnsi="Times New Roman" w:cs="Times New Roman"/>
          <w:sz w:val="28"/>
          <w:szCs w:val="28"/>
        </w:rPr>
        <w:t>-</w:t>
      </w:r>
      <w:r w:rsidRPr="00A96C3C">
        <w:rPr>
          <w:rFonts w:ascii="Times New Roman" w:hAnsi="Times New Roman" w:cs="Times New Roman"/>
          <w:sz w:val="28"/>
          <w:szCs w:val="28"/>
        </w:rPr>
        <w:t xml:space="preserve">ділового стилю. </w:t>
      </w:r>
    </w:p>
    <w:p w14:paraId="2194E7BB" w14:textId="77777777" w:rsidR="005800E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У своєму мовленні оратор може використовувати спеціальні, проте зрозумілі слухачам терміни. </w:t>
      </w:r>
    </w:p>
    <w:p w14:paraId="2EE5675D" w14:textId="77777777" w:rsidR="005800E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Не варто захоплюватися ускладненими та складними речення, тому що це утруднює сприймання інформації. </w:t>
      </w:r>
    </w:p>
    <w:p w14:paraId="729D154C" w14:textId="77777777" w:rsidR="005800E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Також за потреби бажано давати необхідні пояснення. </w:t>
      </w:r>
    </w:p>
    <w:p w14:paraId="335F6800" w14:textId="77777777" w:rsidR="005800E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Говорити слід у помірному темпі, з дотриманням орфоепічних норм. </w:t>
      </w:r>
    </w:p>
    <w:p w14:paraId="317FCC27" w14:textId="77777777" w:rsidR="005800E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Доречне використання крилатих слів, прислів’їв і приказок зробить презентацію яскравішою. </w:t>
      </w:r>
    </w:p>
    <w:p w14:paraId="0AB05E22" w14:textId="31A9B716" w:rsidR="0019560A" w:rsidRPr="00A96C3C" w:rsidRDefault="00A96C3C" w:rsidP="00A96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C3C">
        <w:rPr>
          <w:rFonts w:ascii="Times New Roman" w:hAnsi="Times New Roman" w:cs="Times New Roman"/>
          <w:sz w:val="28"/>
          <w:szCs w:val="28"/>
        </w:rPr>
        <w:t xml:space="preserve">Важливе значення має імідж промовця: зовнішній вигляд, міміка, пантоміміка, жестикуляція, бездоганне володіння голосом – усі ці </w:t>
      </w:r>
      <w:r w:rsidR="005800EC">
        <w:rPr>
          <w:rFonts w:ascii="Times New Roman" w:hAnsi="Times New Roman" w:cs="Times New Roman"/>
          <w:sz w:val="28"/>
          <w:szCs w:val="28"/>
        </w:rPr>
        <w:t xml:space="preserve">чинники </w:t>
      </w:r>
      <w:r w:rsidRPr="00A96C3C">
        <w:rPr>
          <w:rFonts w:ascii="Times New Roman" w:hAnsi="Times New Roman" w:cs="Times New Roman"/>
          <w:sz w:val="28"/>
          <w:szCs w:val="28"/>
        </w:rPr>
        <w:t>можуть суттєво вплинути на результат. Таким чином, дотримання мовно</w:t>
      </w:r>
      <w:r w:rsidR="005800EC">
        <w:rPr>
          <w:rFonts w:ascii="Times New Roman" w:hAnsi="Times New Roman" w:cs="Times New Roman"/>
          <w:sz w:val="28"/>
          <w:szCs w:val="28"/>
        </w:rPr>
        <w:t>-</w:t>
      </w:r>
      <w:r w:rsidRPr="00A96C3C">
        <w:rPr>
          <w:rFonts w:ascii="Times New Roman" w:hAnsi="Times New Roman" w:cs="Times New Roman"/>
          <w:sz w:val="28"/>
          <w:szCs w:val="28"/>
        </w:rPr>
        <w:t>комунікативних принципів презентації може сприяти налагодженню публічних ділових стосунків.</w:t>
      </w:r>
    </w:p>
    <w:sectPr w:rsidR="0019560A" w:rsidRPr="00A96C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73"/>
    <w:rsid w:val="00175073"/>
    <w:rsid w:val="0019560A"/>
    <w:rsid w:val="005800EC"/>
    <w:rsid w:val="00A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4E74"/>
  <w15:chartTrackingRefBased/>
  <w15:docId w15:val="{E1FE6C11-4AD9-4881-B177-93BCBDAA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2581</Words>
  <Characters>1472</Characters>
  <Application>Microsoft Office Word</Application>
  <DocSecurity>0</DocSecurity>
  <Lines>12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3</cp:revision>
  <dcterms:created xsi:type="dcterms:W3CDTF">2024-01-18T17:26:00Z</dcterms:created>
  <dcterms:modified xsi:type="dcterms:W3CDTF">2024-01-18T17:32:00Z</dcterms:modified>
</cp:coreProperties>
</file>