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4EE1" w14:textId="77777777" w:rsidR="002A3658" w:rsidRPr="00D0058B" w:rsidRDefault="002A3658" w:rsidP="002A3658">
      <w:pPr>
        <w:jc w:val="center"/>
        <w:rPr>
          <w:b/>
          <w:sz w:val="28"/>
          <w:szCs w:val="28"/>
        </w:rPr>
      </w:pPr>
      <w:r w:rsidRPr="00D0058B">
        <w:rPr>
          <w:b/>
          <w:sz w:val="28"/>
          <w:szCs w:val="28"/>
        </w:rPr>
        <w:t>The syllabus of the discipline</w:t>
      </w:r>
    </w:p>
    <w:p w14:paraId="52023E7F" w14:textId="0C6BFC06" w:rsidR="006A2638" w:rsidRPr="00D0058B" w:rsidRDefault="002A3658" w:rsidP="002A3658">
      <w:pPr>
        <w:jc w:val="center"/>
        <w:rPr>
          <w:b/>
          <w:sz w:val="28"/>
          <w:szCs w:val="28"/>
        </w:rPr>
      </w:pPr>
      <w:r w:rsidRPr="00D0058B">
        <w:rPr>
          <w:b/>
          <w:sz w:val="28"/>
          <w:szCs w:val="28"/>
        </w:rPr>
        <w:t>"</w:t>
      </w:r>
      <w:r w:rsidR="00017FE2">
        <w:rPr>
          <w:b/>
          <w:sz w:val="28"/>
          <w:szCs w:val="28"/>
          <w:lang w:val="en-US"/>
        </w:rPr>
        <w:t>International contracts</w:t>
      </w:r>
      <w:r w:rsidRPr="00D0058B">
        <w:rPr>
          <w:b/>
          <w:sz w:val="28"/>
          <w:szCs w:val="28"/>
        </w:rPr>
        <w:t>"</w:t>
      </w:r>
    </w:p>
    <w:p w14:paraId="3B247C95" w14:textId="77777777" w:rsidR="004E735A" w:rsidRPr="00D0058B" w:rsidRDefault="004E735A" w:rsidP="00552BEB">
      <w:pPr>
        <w:jc w:val="center"/>
        <w:rPr>
          <w:b/>
        </w:rPr>
      </w:pPr>
    </w:p>
    <w:tbl>
      <w:tblPr>
        <w:tblStyle w:val="a4"/>
        <w:tblW w:w="9355"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0"/>
        <w:gridCol w:w="709"/>
        <w:gridCol w:w="5386"/>
      </w:tblGrid>
      <w:tr w:rsidR="002A3658" w:rsidRPr="00D0058B" w14:paraId="6526BB3E" w14:textId="77777777" w:rsidTr="00CD444B">
        <w:tc>
          <w:tcPr>
            <w:tcW w:w="3260" w:type="dxa"/>
          </w:tcPr>
          <w:p w14:paraId="01CC2FEF" w14:textId="59021184" w:rsidR="002A3658" w:rsidRPr="00D0058B" w:rsidRDefault="002A3658" w:rsidP="008325B9">
            <w:pPr>
              <w:rPr>
                <w:rFonts w:cs="Times New Roman"/>
                <w:b/>
              </w:rPr>
            </w:pPr>
            <w:r w:rsidRPr="00D0058B">
              <w:rPr>
                <w:rFonts w:cs="Times New Roman"/>
                <w:b/>
                <w:lang w:val="en-US"/>
              </w:rPr>
              <w:t>Specialty</w:t>
            </w:r>
          </w:p>
        </w:tc>
        <w:tc>
          <w:tcPr>
            <w:tcW w:w="6095" w:type="dxa"/>
            <w:gridSpan w:val="2"/>
          </w:tcPr>
          <w:p w14:paraId="11578219" w14:textId="082CA911" w:rsidR="002A3658" w:rsidRPr="00D0058B" w:rsidRDefault="002A3658" w:rsidP="008325B9">
            <w:pPr>
              <w:rPr>
                <w:rFonts w:cs="Times New Roman"/>
                <w:i/>
              </w:rPr>
            </w:pPr>
            <w:r w:rsidRPr="00D0058B">
              <w:rPr>
                <w:rFonts w:cs="Times New Roman"/>
                <w:i/>
              </w:rPr>
              <w:t>292 International Economic Relations</w:t>
            </w:r>
          </w:p>
        </w:tc>
      </w:tr>
      <w:tr w:rsidR="002A3658" w:rsidRPr="00D0058B" w14:paraId="3979B692" w14:textId="77777777" w:rsidTr="00CD444B">
        <w:tc>
          <w:tcPr>
            <w:tcW w:w="3260" w:type="dxa"/>
          </w:tcPr>
          <w:p w14:paraId="19EA3947" w14:textId="661DD328" w:rsidR="002A3658" w:rsidRPr="00D0058B" w:rsidRDefault="002A3658" w:rsidP="008325B9">
            <w:pPr>
              <w:rPr>
                <w:rFonts w:cs="Times New Roman"/>
                <w:b/>
              </w:rPr>
            </w:pPr>
            <w:r w:rsidRPr="00D0058B">
              <w:rPr>
                <w:rFonts w:cs="Times New Roman"/>
                <w:b/>
                <w:lang w:val="en-US"/>
              </w:rPr>
              <w:t>Educational program</w:t>
            </w:r>
          </w:p>
        </w:tc>
        <w:tc>
          <w:tcPr>
            <w:tcW w:w="6095" w:type="dxa"/>
            <w:gridSpan w:val="2"/>
          </w:tcPr>
          <w:p w14:paraId="49A42705" w14:textId="2B5E0343" w:rsidR="002A3658" w:rsidRPr="00D0058B" w:rsidRDefault="002A3658" w:rsidP="008325B9">
            <w:pPr>
              <w:rPr>
                <w:rFonts w:cs="Times New Roman"/>
                <w:i/>
              </w:rPr>
            </w:pPr>
            <w:r w:rsidRPr="00D0058B">
              <w:rPr>
                <w:rFonts w:cs="Times New Roman"/>
                <w:i/>
              </w:rPr>
              <w:t>International business</w:t>
            </w:r>
          </w:p>
        </w:tc>
      </w:tr>
      <w:tr w:rsidR="002A3658" w:rsidRPr="00D0058B" w14:paraId="219E6CC3" w14:textId="77777777" w:rsidTr="00CD444B">
        <w:tc>
          <w:tcPr>
            <w:tcW w:w="3260" w:type="dxa"/>
          </w:tcPr>
          <w:p w14:paraId="0D5DCB05" w14:textId="60A77DF8" w:rsidR="002A3658" w:rsidRPr="00D0058B" w:rsidRDefault="002A3658" w:rsidP="008325B9">
            <w:pPr>
              <w:rPr>
                <w:rFonts w:cs="Times New Roman"/>
                <w:b/>
              </w:rPr>
            </w:pPr>
            <w:r w:rsidRPr="00D0058B">
              <w:rPr>
                <w:rFonts w:cs="Times New Roman"/>
                <w:b/>
                <w:lang w:val="en-US"/>
              </w:rPr>
              <w:t>Level of education</w:t>
            </w:r>
          </w:p>
        </w:tc>
        <w:tc>
          <w:tcPr>
            <w:tcW w:w="6095" w:type="dxa"/>
            <w:gridSpan w:val="2"/>
          </w:tcPr>
          <w:p w14:paraId="62423955" w14:textId="7216B43D" w:rsidR="002A3658" w:rsidRPr="00D0058B" w:rsidRDefault="00CC6386" w:rsidP="008325B9">
            <w:pPr>
              <w:rPr>
                <w:rFonts w:cs="Times New Roman"/>
                <w:i/>
              </w:rPr>
            </w:pPr>
            <w:r w:rsidRPr="00D0058B">
              <w:rPr>
                <w:rFonts w:cs="Times New Roman"/>
                <w:i/>
              </w:rPr>
              <w:t>First (bachelor's)</w:t>
            </w:r>
          </w:p>
        </w:tc>
      </w:tr>
      <w:tr w:rsidR="002A3658" w:rsidRPr="00D0058B" w14:paraId="608A9F9D" w14:textId="77777777" w:rsidTr="00CD444B">
        <w:tc>
          <w:tcPr>
            <w:tcW w:w="3260" w:type="dxa"/>
          </w:tcPr>
          <w:p w14:paraId="55BF4A7B" w14:textId="392D00C0" w:rsidR="002A3658" w:rsidRPr="00D0058B" w:rsidRDefault="002A3658" w:rsidP="008325B9">
            <w:pPr>
              <w:rPr>
                <w:rFonts w:cs="Times New Roman"/>
              </w:rPr>
            </w:pPr>
            <w:r w:rsidRPr="00D0058B">
              <w:rPr>
                <w:rFonts w:cs="Times New Roman"/>
                <w:b/>
                <w:lang w:val="en-US"/>
              </w:rPr>
              <w:t>Discipline status</w:t>
            </w:r>
          </w:p>
        </w:tc>
        <w:tc>
          <w:tcPr>
            <w:tcW w:w="6095" w:type="dxa"/>
            <w:gridSpan w:val="2"/>
          </w:tcPr>
          <w:p w14:paraId="26994220" w14:textId="79CB1B09" w:rsidR="002A3658" w:rsidRPr="00D0058B" w:rsidRDefault="00CC6386" w:rsidP="008325B9">
            <w:pPr>
              <w:rPr>
                <w:rFonts w:cs="Times New Roman"/>
                <w:i/>
              </w:rPr>
            </w:pPr>
            <w:r w:rsidRPr="00D0058B">
              <w:rPr>
                <w:rFonts w:cs="Times New Roman"/>
                <w:i/>
              </w:rPr>
              <w:t>Base</w:t>
            </w:r>
          </w:p>
        </w:tc>
      </w:tr>
      <w:tr w:rsidR="002A3658" w:rsidRPr="00D0058B" w14:paraId="0F24F155" w14:textId="77777777" w:rsidTr="00CD444B">
        <w:tc>
          <w:tcPr>
            <w:tcW w:w="3260" w:type="dxa"/>
          </w:tcPr>
          <w:p w14:paraId="411A29A5" w14:textId="45CF22E8" w:rsidR="002A3658" w:rsidRPr="00D0058B" w:rsidRDefault="002A3658" w:rsidP="008325B9">
            <w:pPr>
              <w:rPr>
                <w:rFonts w:cs="Times New Roman"/>
                <w:b/>
              </w:rPr>
            </w:pPr>
            <w:r w:rsidRPr="00D0058B">
              <w:rPr>
                <w:rFonts w:cs="Times New Roman"/>
                <w:b/>
                <w:lang w:val="en-US"/>
              </w:rPr>
              <w:t>Teaching language</w:t>
            </w:r>
          </w:p>
        </w:tc>
        <w:tc>
          <w:tcPr>
            <w:tcW w:w="6095" w:type="dxa"/>
            <w:gridSpan w:val="2"/>
          </w:tcPr>
          <w:p w14:paraId="23BC7017" w14:textId="580D5049" w:rsidR="002A3658" w:rsidRPr="00D0058B" w:rsidRDefault="00CC6386" w:rsidP="008325B9">
            <w:pPr>
              <w:rPr>
                <w:rFonts w:cs="Times New Roman"/>
                <w:i/>
              </w:rPr>
            </w:pPr>
            <w:r w:rsidRPr="00D0058B">
              <w:rPr>
                <w:rFonts w:cs="Times New Roman"/>
                <w:i/>
              </w:rPr>
              <w:t>English</w:t>
            </w:r>
          </w:p>
        </w:tc>
      </w:tr>
      <w:tr w:rsidR="002A3658" w:rsidRPr="00D0058B" w14:paraId="5DE9CB2D" w14:textId="77777777" w:rsidTr="00CD444B">
        <w:tc>
          <w:tcPr>
            <w:tcW w:w="3260" w:type="dxa"/>
          </w:tcPr>
          <w:p w14:paraId="174B0E97" w14:textId="23CA6EC0" w:rsidR="002A3658" w:rsidRPr="00D0058B" w:rsidRDefault="002A3658" w:rsidP="008325B9">
            <w:pPr>
              <w:rPr>
                <w:rFonts w:cs="Times New Roman"/>
                <w:b/>
              </w:rPr>
            </w:pPr>
            <w:r w:rsidRPr="00D0058B">
              <w:rPr>
                <w:rFonts w:cs="Times New Roman"/>
                <w:b/>
                <w:lang w:val="en-US"/>
              </w:rPr>
              <w:t>Course / semester</w:t>
            </w:r>
          </w:p>
        </w:tc>
        <w:tc>
          <w:tcPr>
            <w:tcW w:w="6095" w:type="dxa"/>
            <w:gridSpan w:val="2"/>
          </w:tcPr>
          <w:p w14:paraId="357B7FFD" w14:textId="79200984" w:rsidR="002A3658" w:rsidRPr="00D0058B" w:rsidRDefault="00885004" w:rsidP="00CC6386">
            <w:pPr>
              <w:rPr>
                <w:rFonts w:cs="Times New Roman"/>
                <w:i/>
              </w:rPr>
            </w:pPr>
            <w:r>
              <w:rPr>
                <w:rFonts w:cs="Times New Roman"/>
                <w:i/>
                <w:lang w:val="uk-UA"/>
              </w:rPr>
              <w:t>2</w:t>
            </w:r>
            <w:r w:rsidR="00CC6386" w:rsidRPr="00D0058B">
              <w:rPr>
                <w:rFonts w:cs="Times New Roman"/>
                <w:i/>
              </w:rPr>
              <w:t xml:space="preserve"> course, </w:t>
            </w:r>
            <w:r w:rsidR="00017FE2">
              <w:rPr>
                <w:rFonts w:cs="Times New Roman"/>
                <w:i/>
                <w:lang w:val="uk-UA"/>
              </w:rPr>
              <w:t>4</w:t>
            </w:r>
            <w:r w:rsidR="00CC6386" w:rsidRPr="00D0058B">
              <w:rPr>
                <w:rFonts w:cs="Times New Roman"/>
                <w:i/>
              </w:rPr>
              <w:t xml:space="preserve"> semester</w:t>
            </w:r>
          </w:p>
        </w:tc>
      </w:tr>
      <w:tr w:rsidR="002A3658" w:rsidRPr="00D0058B" w14:paraId="5A9172CE" w14:textId="77777777" w:rsidTr="00CD444B">
        <w:tc>
          <w:tcPr>
            <w:tcW w:w="3260" w:type="dxa"/>
          </w:tcPr>
          <w:p w14:paraId="6D245503" w14:textId="42A43A53" w:rsidR="002A3658" w:rsidRPr="00D0058B" w:rsidRDefault="002A3658" w:rsidP="008325B9">
            <w:pPr>
              <w:rPr>
                <w:rFonts w:cs="Times New Roman"/>
                <w:b/>
              </w:rPr>
            </w:pPr>
            <w:r w:rsidRPr="00D0058B">
              <w:rPr>
                <w:rFonts w:cs="Times New Roman"/>
                <w:b/>
                <w:lang w:val="en-US"/>
              </w:rPr>
              <w:t>Number of credits ЕСТS</w:t>
            </w:r>
          </w:p>
        </w:tc>
        <w:tc>
          <w:tcPr>
            <w:tcW w:w="6095" w:type="dxa"/>
            <w:gridSpan w:val="2"/>
          </w:tcPr>
          <w:p w14:paraId="25DE41DD" w14:textId="326EDA81" w:rsidR="002A3658" w:rsidRPr="00D0058B" w:rsidRDefault="00F158E7" w:rsidP="00297B59">
            <w:pPr>
              <w:rPr>
                <w:rFonts w:cs="Times New Roman"/>
                <w:i/>
              </w:rPr>
            </w:pPr>
            <w:r w:rsidRPr="00D0058B">
              <w:rPr>
                <w:rFonts w:cs="Times New Roman"/>
                <w:i/>
              </w:rPr>
              <w:t>5</w:t>
            </w:r>
            <w:r w:rsidR="00CC6386" w:rsidRPr="00D0058B">
              <w:rPr>
                <w:rFonts w:cs="Times New Roman"/>
                <w:i/>
              </w:rPr>
              <w:t xml:space="preserve"> credits</w:t>
            </w:r>
          </w:p>
        </w:tc>
      </w:tr>
      <w:tr w:rsidR="00CC6386" w:rsidRPr="00D0058B" w14:paraId="5A5EA85B" w14:textId="77777777" w:rsidTr="00CD444B">
        <w:tc>
          <w:tcPr>
            <w:tcW w:w="3260" w:type="dxa"/>
            <w:vMerge w:val="restart"/>
          </w:tcPr>
          <w:p w14:paraId="18EE3988" w14:textId="0D3822B9" w:rsidR="00CC6386" w:rsidRPr="00D0058B" w:rsidRDefault="00CC6386" w:rsidP="008325B9">
            <w:pPr>
              <w:rPr>
                <w:rFonts w:cs="Times New Roman"/>
                <w:b/>
              </w:rPr>
            </w:pPr>
            <w:r w:rsidRPr="00D0058B">
              <w:rPr>
                <w:rFonts w:cs="Times New Roman"/>
                <w:b/>
                <w:lang w:val="en-US"/>
              </w:rPr>
              <w:t>Distribution by types of trainings and hours of study</w:t>
            </w:r>
          </w:p>
        </w:tc>
        <w:tc>
          <w:tcPr>
            <w:tcW w:w="6095" w:type="dxa"/>
            <w:gridSpan w:val="2"/>
          </w:tcPr>
          <w:p w14:paraId="0621D114" w14:textId="389B50AC" w:rsidR="00CC6386" w:rsidRPr="00D0058B" w:rsidRDefault="00CC6386" w:rsidP="00324D7A">
            <w:pPr>
              <w:rPr>
                <w:rFonts w:cs="Times New Roman"/>
                <w:i/>
              </w:rPr>
            </w:pPr>
            <w:r w:rsidRPr="00D0058B">
              <w:rPr>
                <w:rFonts w:cs="Times New Roman"/>
                <w:i/>
                <w:lang w:val="en-US"/>
              </w:rPr>
              <w:t xml:space="preserve">Lectures – </w:t>
            </w:r>
            <w:r w:rsidR="00885004">
              <w:rPr>
                <w:rFonts w:cs="Times New Roman"/>
                <w:i/>
                <w:lang w:val="uk-UA"/>
              </w:rPr>
              <w:t>18</w:t>
            </w:r>
            <w:r w:rsidRPr="00D0058B">
              <w:rPr>
                <w:rFonts w:cs="Times New Roman"/>
                <w:i/>
                <w:lang w:val="en-US"/>
              </w:rPr>
              <w:t xml:space="preserve"> hours.  </w:t>
            </w:r>
          </w:p>
        </w:tc>
      </w:tr>
      <w:tr w:rsidR="00CC6386" w:rsidRPr="00D0058B" w14:paraId="60FC71DF" w14:textId="77777777" w:rsidTr="00CD444B">
        <w:tc>
          <w:tcPr>
            <w:tcW w:w="3260" w:type="dxa"/>
            <w:vMerge/>
          </w:tcPr>
          <w:p w14:paraId="3CF721A0" w14:textId="77777777" w:rsidR="00CC6386" w:rsidRPr="00D0058B" w:rsidRDefault="00CC6386" w:rsidP="008325B9">
            <w:pPr>
              <w:rPr>
                <w:rFonts w:cs="Times New Roman"/>
                <w:b/>
                <w:lang w:val="en-US"/>
              </w:rPr>
            </w:pPr>
          </w:p>
        </w:tc>
        <w:tc>
          <w:tcPr>
            <w:tcW w:w="6095" w:type="dxa"/>
            <w:gridSpan w:val="2"/>
          </w:tcPr>
          <w:p w14:paraId="6FD1DC47" w14:textId="7E4B042F" w:rsidR="00CC6386" w:rsidRPr="00D0058B" w:rsidRDefault="00CC6386" w:rsidP="00324D7A">
            <w:pPr>
              <w:rPr>
                <w:rFonts w:cs="Times New Roman"/>
                <w:i/>
                <w:lang w:val="en-US"/>
              </w:rPr>
            </w:pPr>
            <w:r w:rsidRPr="00D0058B">
              <w:rPr>
                <w:rFonts w:cs="Times New Roman"/>
                <w:i/>
                <w:lang w:val="en-US"/>
              </w:rPr>
              <w:t xml:space="preserve">Practical studies (seminars) – </w:t>
            </w:r>
            <w:r w:rsidR="00885004">
              <w:rPr>
                <w:rFonts w:cs="Times New Roman"/>
                <w:i/>
                <w:lang w:val="uk-UA"/>
              </w:rPr>
              <w:t>1</w:t>
            </w:r>
            <w:r w:rsidR="00D0058B">
              <w:rPr>
                <w:rFonts w:cs="Times New Roman"/>
                <w:i/>
                <w:lang w:val="ru-RU"/>
              </w:rPr>
              <w:t>6</w:t>
            </w:r>
            <w:r w:rsidRPr="00D0058B">
              <w:rPr>
                <w:rFonts w:cs="Times New Roman"/>
                <w:i/>
                <w:lang w:val="en-US"/>
              </w:rPr>
              <w:t xml:space="preserve"> hours.</w:t>
            </w:r>
          </w:p>
        </w:tc>
      </w:tr>
      <w:tr w:rsidR="00CC6386" w:rsidRPr="00D0058B" w14:paraId="13B4D1A2" w14:textId="77777777" w:rsidTr="00CD444B">
        <w:tc>
          <w:tcPr>
            <w:tcW w:w="3260" w:type="dxa"/>
            <w:vMerge/>
          </w:tcPr>
          <w:p w14:paraId="7C6D9ED2" w14:textId="77777777" w:rsidR="00CC6386" w:rsidRPr="00D0058B" w:rsidRDefault="00CC6386" w:rsidP="008325B9">
            <w:pPr>
              <w:rPr>
                <w:rFonts w:cs="Times New Roman"/>
              </w:rPr>
            </w:pPr>
          </w:p>
        </w:tc>
        <w:tc>
          <w:tcPr>
            <w:tcW w:w="6095" w:type="dxa"/>
            <w:gridSpan w:val="2"/>
          </w:tcPr>
          <w:p w14:paraId="1472D07C" w14:textId="1EEC8892" w:rsidR="00CC6386" w:rsidRPr="00D0058B" w:rsidRDefault="00CC6386" w:rsidP="00324D7A">
            <w:pPr>
              <w:rPr>
                <w:rFonts w:cs="Times New Roman"/>
                <w:i/>
              </w:rPr>
            </w:pPr>
            <w:r w:rsidRPr="00D0058B">
              <w:rPr>
                <w:rFonts w:cs="Times New Roman"/>
                <w:i/>
                <w:lang w:val="en-US"/>
              </w:rPr>
              <w:t xml:space="preserve">Laboratory studies – </w:t>
            </w:r>
            <w:r w:rsidR="00324D7A" w:rsidRPr="00D0058B">
              <w:rPr>
                <w:rFonts w:cs="Times New Roman"/>
                <w:i/>
              </w:rPr>
              <w:t>14</w:t>
            </w:r>
            <w:r w:rsidR="00885004">
              <w:rPr>
                <w:rFonts w:cs="Times New Roman"/>
                <w:i/>
                <w:lang w:val="uk-UA"/>
              </w:rPr>
              <w:t xml:space="preserve"> </w:t>
            </w:r>
            <w:r w:rsidRPr="00D0058B">
              <w:rPr>
                <w:rFonts w:cs="Times New Roman"/>
                <w:i/>
                <w:lang w:val="en-US"/>
              </w:rPr>
              <w:t>hours.</w:t>
            </w:r>
          </w:p>
        </w:tc>
      </w:tr>
      <w:tr w:rsidR="00CC6386" w:rsidRPr="00D0058B" w14:paraId="1291FF46" w14:textId="77777777" w:rsidTr="00CD444B">
        <w:tc>
          <w:tcPr>
            <w:tcW w:w="3260" w:type="dxa"/>
            <w:vMerge/>
          </w:tcPr>
          <w:p w14:paraId="7C099825" w14:textId="77777777" w:rsidR="00CC6386" w:rsidRPr="00D0058B" w:rsidRDefault="00CC6386" w:rsidP="008325B9">
            <w:pPr>
              <w:rPr>
                <w:rFonts w:cs="Times New Roman"/>
              </w:rPr>
            </w:pPr>
          </w:p>
        </w:tc>
        <w:tc>
          <w:tcPr>
            <w:tcW w:w="6095" w:type="dxa"/>
            <w:gridSpan w:val="2"/>
          </w:tcPr>
          <w:p w14:paraId="171EC5AB" w14:textId="36A1528D" w:rsidR="00CC6386" w:rsidRPr="00D0058B" w:rsidRDefault="00CC6386" w:rsidP="00324D7A">
            <w:pPr>
              <w:rPr>
                <w:rFonts w:cs="Times New Roman"/>
                <w:i/>
              </w:rPr>
            </w:pPr>
            <w:r w:rsidRPr="00D0058B">
              <w:rPr>
                <w:rFonts w:cs="Times New Roman"/>
                <w:i/>
                <w:lang w:val="en-US"/>
              </w:rPr>
              <w:t xml:space="preserve">Independent training – </w:t>
            </w:r>
            <w:r w:rsidR="00885004">
              <w:rPr>
                <w:rFonts w:cs="Times New Roman"/>
                <w:i/>
                <w:lang w:val="uk-UA"/>
              </w:rPr>
              <w:t>1</w:t>
            </w:r>
            <w:r w:rsidR="00F158E7" w:rsidRPr="00D0058B">
              <w:rPr>
                <w:rFonts w:cs="Times New Roman"/>
                <w:i/>
              </w:rPr>
              <w:t>0</w:t>
            </w:r>
            <w:r w:rsidR="00885004">
              <w:rPr>
                <w:rFonts w:cs="Times New Roman"/>
                <w:i/>
                <w:lang w:val="uk-UA"/>
              </w:rPr>
              <w:t>2</w:t>
            </w:r>
            <w:r w:rsidR="00F158E7" w:rsidRPr="00D0058B">
              <w:rPr>
                <w:rFonts w:cs="Times New Roman"/>
                <w:i/>
              </w:rPr>
              <w:t xml:space="preserve"> </w:t>
            </w:r>
            <w:r w:rsidRPr="00D0058B">
              <w:rPr>
                <w:rFonts w:cs="Times New Roman"/>
                <w:i/>
                <w:lang w:val="en-US"/>
              </w:rPr>
              <w:t xml:space="preserve">hours. </w:t>
            </w:r>
          </w:p>
        </w:tc>
      </w:tr>
      <w:tr w:rsidR="002A3658" w:rsidRPr="00D0058B" w14:paraId="59D8C2C6" w14:textId="77777777" w:rsidTr="00CD444B">
        <w:tc>
          <w:tcPr>
            <w:tcW w:w="3260" w:type="dxa"/>
          </w:tcPr>
          <w:p w14:paraId="05FAE538" w14:textId="29116A0D" w:rsidR="002A3658" w:rsidRPr="00D0058B" w:rsidRDefault="00CC6386" w:rsidP="008325B9">
            <w:pPr>
              <w:rPr>
                <w:rFonts w:cs="Times New Roman"/>
                <w:b/>
              </w:rPr>
            </w:pPr>
            <w:r w:rsidRPr="00D0058B">
              <w:rPr>
                <w:rFonts w:cs="Times New Roman"/>
                <w:b/>
              </w:rPr>
              <w:t>Form of final control</w:t>
            </w:r>
          </w:p>
        </w:tc>
        <w:tc>
          <w:tcPr>
            <w:tcW w:w="6095" w:type="dxa"/>
            <w:gridSpan w:val="2"/>
          </w:tcPr>
          <w:p w14:paraId="05383F15" w14:textId="42781602" w:rsidR="002A3658" w:rsidRPr="00D0058B" w:rsidRDefault="002A3658" w:rsidP="008325B9">
            <w:pPr>
              <w:rPr>
                <w:rFonts w:cs="Times New Roman"/>
                <w:i/>
              </w:rPr>
            </w:pPr>
            <w:r w:rsidRPr="00D0058B">
              <w:rPr>
                <w:rFonts w:cs="Times New Roman"/>
                <w:i/>
                <w:lang w:val="en-US"/>
              </w:rPr>
              <w:t xml:space="preserve"> </w:t>
            </w:r>
            <w:r w:rsidR="008016F9" w:rsidRPr="00D0058B">
              <w:rPr>
                <w:rFonts w:cs="Times New Roman"/>
                <w:i/>
                <w:lang w:val="en-US"/>
              </w:rPr>
              <w:t>offset</w:t>
            </w:r>
          </w:p>
        </w:tc>
      </w:tr>
      <w:tr w:rsidR="002A3658" w:rsidRPr="00D0058B" w14:paraId="5E26E252" w14:textId="77777777" w:rsidTr="00CD444B">
        <w:tc>
          <w:tcPr>
            <w:tcW w:w="3260" w:type="dxa"/>
          </w:tcPr>
          <w:p w14:paraId="6BB4FDF8" w14:textId="05C81292" w:rsidR="002A3658" w:rsidRPr="00D0058B" w:rsidRDefault="00CC6386" w:rsidP="008325B9">
            <w:pPr>
              <w:rPr>
                <w:rFonts w:cs="Times New Roman"/>
                <w:b/>
              </w:rPr>
            </w:pPr>
            <w:r w:rsidRPr="00D0058B">
              <w:rPr>
                <w:rFonts w:cs="Times New Roman"/>
                <w:b/>
                <w:lang w:val="en-US"/>
              </w:rPr>
              <w:t>Department</w:t>
            </w:r>
          </w:p>
        </w:tc>
        <w:tc>
          <w:tcPr>
            <w:tcW w:w="6095" w:type="dxa"/>
            <w:gridSpan w:val="2"/>
          </w:tcPr>
          <w:p w14:paraId="197FFD58" w14:textId="0B3829BF" w:rsidR="002A3658" w:rsidRPr="00516C21" w:rsidRDefault="002A3658" w:rsidP="00D73748">
            <w:pPr>
              <w:rPr>
                <w:rFonts w:cs="Times New Roman"/>
                <w:i/>
                <w:lang w:val="ru-RU"/>
              </w:rPr>
            </w:pPr>
            <w:r w:rsidRPr="00D0058B">
              <w:rPr>
                <w:rFonts w:cs="Times New Roman"/>
                <w:i/>
              </w:rPr>
              <w:t xml:space="preserve">Department of International Economic Relations, Kharkiv, 9a Nauki Ave., 2nd educational building, room 34-36, tel. +38 (057) 702-18-30, </w:t>
            </w:r>
            <w:r w:rsidR="00516C21">
              <w:rPr>
                <w:i/>
              </w:rPr>
              <w:fldChar w:fldCharType="begin"/>
            </w:r>
            <w:r w:rsidR="00516C21">
              <w:rPr>
                <w:i/>
              </w:rPr>
              <w:instrText xml:space="preserve"> HYPERLINK "</w:instrText>
            </w:r>
            <w:r w:rsidR="00516C21" w:rsidRPr="00D0058B">
              <w:rPr>
                <w:rFonts w:cs="Times New Roman"/>
                <w:i/>
              </w:rPr>
              <w:instrText>http://www.ea.hneu.edu.ua/uk/index/index/</w:instrText>
            </w:r>
            <w:r w:rsidR="00516C21">
              <w:rPr>
                <w:i/>
              </w:rPr>
              <w:instrText xml:space="preserve">" </w:instrText>
            </w:r>
            <w:r w:rsidR="00516C21">
              <w:rPr>
                <w:i/>
              </w:rPr>
            </w:r>
            <w:r w:rsidR="00516C21">
              <w:rPr>
                <w:i/>
              </w:rPr>
              <w:fldChar w:fldCharType="separate"/>
            </w:r>
            <w:r w:rsidR="00516C21" w:rsidRPr="00C716A0">
              <w:rPr>
                <w:rStyle w:val="a9"/>
                <w:i/>
              </w:rPr>
              <w:t>http://www.ea.hneu.edu.ua/uk/index/index/</w:t>
            </w:r>
            <w:r w:rsidR="00516C21">
              <w:rPr>
                <w:i/>
              </w:rPr>
              <w:fldChar w:fldCharType="end"/>
            </w:r>
            <w:r w:rsidR="00516C21">
              <w:rPr>
                <w:rFonts w:cs="Times New Roman"/>
                <w:i/>
                <w:lang w:val="ru-RU"/>
              </w:rPr>
              <w:t xml:space="preserve"> </w:t>
            </w:r>
          </w:p>
        </w:tc>
      </w:tr>
      <w:tr w:rsidR="002A3658" w:rsidRPr="00D0058B" w14:paraId="19A9C50A" w14:textId="77777777" w:rsidTr="00CD444B">
        <w:tc>
          <w:tcPr>
            <w:tcW w:w="3260" w:type="dxa"/>
          </w:tcPr>
          <w:p w14:paraId="14C55D53" w14:textId="3BDBAEDF" w:rsidR="002A3658" w:rsidRPr="00D0058B" w:rsidRDefault="00CC6386" w:rsidP="008325B9">
            <w:pPr>
              <w:rPr>
                <w:rFonts w:cs="Times New Roman"/>
                <w:b/>
              </w:rPr>
            </w:pPr>
            <w:r w:rsidRPr="00D0058B">
              <w:rPr>
                <w:rFonts w:cs="Times New Roman"/>
                <w:b/>
                <w:lang w:val="en-US"/>
              </w:rPr>
              <w:t>Teacher (-s)</w:t>
            </w:r>
          </w:p>
        </w:tc>
        <w:tc>
          <w:tcPr>
            <w:tcW w:w="6095" w:type="dxa"/>
            <w:gridSpan w:val="2"/>
          </w:tcPr>
          <w:p w14:paraId="729A0474" w14:textId="6A778998" w:rsidR="002A3658" w:rsidRPr="00D0058B" w:rsidRDefault="00F158E7" w:rsidP="0012427C">
            <w:pPr>
              <w:pStyle w:val="af5"/>
              <w:spacing w:before="0" w:beforeAutospacing="0" w:after="0" w:afterAutospacing="0"/>
              <w:rPr>
                <w:rFonts w:cs="Times New Roman"/>
              </w:rPr>
            </w:pPr>
            <w:proofErr w:type="spellStart"/>
            <w:r w:rsidRPr="00D0058B">
              <w:rPr>
                <w:rFonts w:cs="Times New Roman"/>
                <w:i/>
                <w:lang w:val="en-US"/>
              </w:rPr>
              <w:t>Murenets</w:t>
            </w:r>
            <w:proofErr w:type="spellEnd"/>
            <w:r w:rsidRPr="00D0058B">
              <w:rPr>
                <w:rFonts w:cs="Times New Roman"/>
                <w:i/>
                <w:lang w:val="en-US"/>
              </w:rPr>
              <w:t xml:space="preserve"> Iryna</w:t>
            </w:r>
            <w:r w:rsidR="002A3658" w:rsidRPr="00D0058B">
              <w:rPr>
                <w:rFonts w:cs="Times New Roman"/>
                <w:i/>
              </w:rPr>
              <w:t xml:space="preserve">, </w:t>
            </w:r>
            <w:r w:rsidR="0012427C" w:rsidRPr="00D0058B">
              <w:rPr>
                <w:i/>
                <w:iCs/>
                <w:color w:val="000000"/>
              </w:rPr>
              <w:t>PhD., Associate professor</w:t>
            </w:r>
            <w:r w:rsidR="002A3658" w:rsidRPr="00D0058B">
              <w:rPr>
                <w:rFonts w:cs="Times New Roman"/>
                <w:i/>
              </w:rPr>
              <w:t xml:space="preserve">; </w:t>
            </w:r>
          </w:p>
        </w:tc>
      </w:tr>
      <w:tr w:rsidR="002A3658" w:rsidRPr="00D0058B" w14:paraId="25175E4F" w14:textId="77777777" w:rsidTr="00CD444B">
        <w:tc>
          <w:tcPr>
            <w:tcW w:w="3260" w:type="dxa"/>
          </w:tcPr>
          <w:p w14:paraId="018B433B" w14:textId="4EB0FCBB" w:rsidR="002A3658" w:rsidRPr="00D0058B" w:rsidRDefault="00CC6386" w:rsidP="008325B9">
            <w:pPr>
              <w:rPr>
                <w:rFonts w:cs="Times New Roman"/>
                <w:b/>
              </w:rPr>
            </w:pPr>
            <w:r w:rsidRPr="00D0058B">
              <w:rPr>
                <w:rFonts w:cs="Times New Roman"/>
                <w:b/>
                <w:lang w:val="en-US"/>
              </w:rPr>
              <w:t>Teacher’s contacts</w:t>
            </w:r>
          </w:p>
        </w:tc>
        <w:tc>
          <w:tcPr>
            <w:tcW w:w="6095" w:type="dxa"/>
            <w:gridSpan w:val="2"/>
          </w:tcPr>
          <w:p w14:paraId="569ECC7B" w14:textId="3CD80A49" w:rsidR="002A3658" w:rsidRPr="00516C21" w:rsidRDefault="00F158E7" w:rsidP="008325B9">
            <w:pPr>
              <w:rPr>
                <w:rFonts w:cs="Times New Roman"/>
                <w:i/>
                <w:lang w:val="en-US"/>
              </w:rPr>
            </w:pPr>
            <w:proofErr w:type="spellStart"/>
            <w:r w:rsidRPr="00D0058B">
              <w:rPr>
                <w:rFonts w:cs="Times New Roman"/>
                <w:i/>
                <w:lang w:val="en-US"/>
              </w:rPr>
              <w:t>Murenets</w:t>
            </w:r>
            <w:proofErr w:type="spellEnd"/>
            <w:r w:rsidRPr="00D0058B">
              <w:rPr>
                <w:rFonts w:cs="Times New Roman"/>
                <w:i/>
                <w:lang w:val="en-US"/>
              </w:rPr>
              <w:t xml:space="preserve"> Iryna</w:t>
            </w:r>
            <w:r w:rsidR="002A3658" w:rsidRPr="00D0058B">
              <w:rPr>
                <w:rFonts w:cs="Times New Roman"/>
                <w:i/>
              </w:rPr>
              <w:t xml:space="preserve">: </w:t>
            </w:r>
            <w:proofErr w:type="spellStart"/>
            <w:r w:rsidRPr="00D0058B">
              <w:rPr>
                <w:rFonts w:cs="Times New Roman"/>
                <w:i/>
                <w:color w:val="0000FF" w:themeColor="hyperlink"/>
                <w:u w:val="single"/>
                <w:lang w:val="en-US"/>
              </w:rPr>
              <w:t>ira</w:t>
            </w:r>
            <w:proofErr w:type="spellEnd"/>
            <w:r w:rsidRPr="00D0058B">
              <w:rPr>
                <w:rFonts w:cs="Times New Roman"/>
                <w:i/>
                <w:color w:val="0000FF" w:themeColor="hyperlink"/>
                <w:u w:val="single"/>
              </w:rPr>
              <w:t>.</w:t>
            </w:r>
            <w:proofErr w:type="spellStart"/>
            <w:r w:rsidRPr="00D0058B">
              <w:rPr>
                <w:rFonts w:cs="Times New Roman"/>
                <w:i/>
                <w:color w:val="0000FF" w:themeColor="hyperlink"/>
                <w:u w:val="single"/>
                <w:lang w:val="en-US"/>
              </w:rPr>
              <w:t>murenets</w:t>
            </w:r>
            <w:proofErr w:type="spellEnd"/>
            <w:r w:rsidRPr="00D0058B">
              <w:rPr>
                <w:rFonts w:cs="Times New Roman"/>
                <w:i/>
                <w:color w:val="0000FF" w:themeColor="hyperlink"/>
                <w:u w:val="single"/>
              </w:rPr>
              <w:t>@</w:t>
            </w:r>
            <w:proofErr w:type="spellStart"/>
            <w:r w:rsidRPr="00D0058B">
              <w:rPr>
                <w:rFonts w:cs="Times New Roman"/>
                <w:i/>
                <w:color w:val="0000FF" w:themeColor="hyperlink"/>
                <w:u w:val="single"/>
                <w:lang w:val="en-US"/>
              </w:rPr>
              <w:t>gmail</w:t>
            </w:r>
            <w:proofErr w:type="spellEnd"/>
            <w:r w:rsidRPr="00D0058B">
              <w:rPr>
                <w:rFonts w:cs="Times New Roman"/>
                <w:i/>
                <w:color w:val="0000FF" w:themeColor="hyperlink"/>
                <w:u w:val="single"/>
              </w:rPr>
              <w:t>.</w:t>
            </w:r>
            <w:r w:rsidRPr="00D0058B">
              <w:rPr>
                <w:rFonts w:cs="Times New Roman"/>
                <w:i/>
                <w:color w:val="0000FF" w:themeColor="hyperlink"/>
                <w:u w:val="single"/>
                <w:lang w:val="en-US"/>
              </w:rPr>
              <w:t>com</w:t>
            </w:r>
          </w:p>
        </w:tc>
      </w:tr>
      <w:tr w:rsidR="002A3658" w:rsidRPr="00D0058B" w14:paraId="4EF42AA9" w14:textId="77777777" w:rsidTr="00CD444B">
        <w:tc>
          <w:tcPr>
            <w:tcW w:w="3260" w:type="dxa"/>
          </w:tcPr>
          <w:p w14:paraId="0C89B08E" w14:textId="587F5F5E" w:rsidR="002A3658" w:rsidRPr="00D0058B" w:rsidRDefault="00CC6386" w:rsidP="008325B9">
            <w:pPr>
              <w:tabs>
                <w:tab w:val="center" w:pos="2157"/>
              </w:tabs>
              <w:rPr>
                <w:rFonts w:cs="Times New Roman"/>
                <w:b/>
              </w:rPr>
            </w:pPr>
            <w:r w:rsidRPr="00D0058B">
              <w:rPr>
                <w:rFonts w:cs="Times New Roman"/>
                <w:b/>
              </w:rPr>
              <w:t>Days of the classes</w:t>
            </w:r>
          </w:p>
        </w:tc>
        <w:tc>
          <w:tcPr>
            <w:tcW w:w="6095" w:type="dxa"/>
            <w:gridSpan w:val="2"/>
          </w:tcPr>
          <w:p w14:paraId="386809E7" w14:textId="20ED8D80" w:rsidR="0012427C" w:rsidRPr="00D0058B" w:rsidRDefault="002A3658" w:rsidP="0012427C">
            <w:pPr>
              <w:rPr>
                <w:rFonts w:cs="Times New Roman"/>
                <w:i/>
              </w:rPr>
            </w:pPr>
            <w:r w:rsidRPr="00D0058B">
              <w:rPr>
                <w:rFonts w:cs="Times New Roman"/>
                <w:i/>
              </w:rPr>
              <w:t xml:space="preserve">Lecture: </w:t>
            </w:r>
            <w:r>
              <w:fldChar w:fldCharType="begin"/>
            </w:r>
            <w:r>
              <w:instrText>HYPERLINK "http://www.rozklad.hneu.edu.ua/schedule/schedule?employee=422340"</w:instrText>
            </w:r>
            <w:r>
              <w:fldChar w:fldCharType="separate"/>
            </w:r>
            <w:r w:rsidR="0012427C" w:rsidRPr="00D0058B">
              <w:rPr>
                <w:rStyle w:val="a9"/>
                <w:rFonts w:cs="Times New Roman"/>
                <w:i/>
              </w:rPr>
              <w:t>according to the current schedule of classes</w:t>
            </w:r>
            <w:r>
              <w:rPr>
                <w:rStyle w:val="a9"/>
                <w:i/>
              </w:rPr>
              <w:fldChar w:fldCharType="end"/>
            </w:r>
          </w:p>
          <w:p w14:paraId="1946DF60" w14:textId="30A155DF" w:rsidR="002A3658" w:rsidRPr="00D0058B" w:rsidRDefault="002A3658" w:rsidP="0012427C">
            <w:pPr>
              <w:rPr>
                <w:rFonts w:cs="Times New Roman"/>
                <w:i/>
              </w:rPr>
            </w:pPr>
            <w:r w:rsidRPr="00D0058B">
              <w:rPr>
                <w:rFonts w:cs="Times New Roman"/>
                <w:i/>
              </w:rPr>
              <w:t xml:space="preserve">Practical: </w:t>
            </w:r>
            <w:r w:rsidR="0012427C" w:rsidRPr="00D0058B">
              <w:rPr>
                <w:i/>
              </w:rPr>
              <w:fldChar w:fldCharType="begin"/>
            </w:r>
            <w:r w:rsidR="0012427C" w:rsidRPr="00D0058B">
              <w:rPr>
                <w:rFonts w:cs="Times New Roman"/>
                <w:i/>
              </w:rPr>
              <w:instrText xml:space="preserve"> HYPERLINK "http://www.rozklad.hneu.edu.ua/schedule/schedule?employee=422340" </w:instrText>
            </w:r>
            <w:r w:rsidR="0012427C" w:rsidRPr="00D0058B">
              <w:rPr>
                <w:i/>
              </w:rPr>
            </w:r>
            <w:r w:rsidR="0012427C" w:rsidRPr="00D0058B">
              <w:rPr>
                <w:i/>
              </w:rPr>
              <w:fldChar w:fldCharType="separate"/>
            </w:r>
            <w:r w:rsidRPr="00D0058B">
              <w:rPr>
                <w:rStyle w:val="a9"/>
                <w:rFonts w:cs="Times New Roman"/>
                <w:i/>
              </w:rPr>
              <w:t>according to the current schedule of classes</w:t>
            </w:r>
            <w:r w:rsidR="0012427C" w:rsidRPr="00D0058B">
              <w:rPr>
                <w:i/>
              </w:rPr>
              <w:fldChar w:fldCharType="end"/>
            </w:r>
          </w:p>
        </w:tc>
      </w:tr>
      <w:tr w:rsidR="002A3658" w:rsidRPr="00D0058B" w14:paraId="2BCA6933" w14:textId="77777777" w:rsidTr="00CD444B">
        <w:tc>
          <w:tcPr>
            <w:tcW w:w="3260" w:type="dxa"/>
          </w:tcPr>
          <w:p w14:paraId="0815657F" w14:textId="01AC3C39" w:rsidR="002A3658" w:rsidRPr="00D0058B" w:rsidRDefault="00CC6386" w:rsidP="008325B9">
            <w:pPr>
              <w:rPr>
                <w:rFonts w:cs="Times New Roman"/>
                <w:b/>
              </w:rPr>
            </w:pPr>
            <w:r w:rsidRPr="00D0058B">
              <w:rPr>
                <w:rFonts w:cs="Times New Roman"/>
                <w:b/>
                <w:lang w:val="en-US"/>
              </w:rPr>
              <w:t>Consultations</w:t>
            </w:r>
          </w:p>
        </w:tc>
        <w:tc>
          <w:tcPr>
            <w:tcW w:w="6095" w:type="dxa"/>
            <w:gridSpan w:val="2"/>
          </w:tcPr>
          <w:p w14:paraId="37E37348" w14:textId="460313DC" w:rsidR="002A3658" w:rsidRPr="00D0058B" w:rsidRDefault="002A3658" w:rsidP="00F84D18">
            <w:pPr>
              <w:pStyle w:val="a6"/>
              <w:shd w:val="clear" w:color="auto" w:fill="auto"/>
              <w:spacing w:line="240" w:lineRule="auto"/>
              <w:jc w:val="both"/>
              <w:rPr>
                <w:i/>
                <w:sz w:val="24"/>
                <w:szCs w:val="24"/>
              </w:rPr>
            </w:pPr>
            <w:proofErr w:type="spellStart"/>
            <w:r w:rsidRPr="00D0058B">
              <w:rPr>
                <w:i/>
                <w:sz w:val="24"/>
                <w:szCs w:val="24"/>
              </w:rPr>
              <w:t>At</w:t>
            </w:r>
            <w:proofErr w:type="spellEnd"/>
            <w:r w:rsidRPr="00D0058B">
              <w:rPr>
                <w:i/>
                <w:sz w:val="24"/>
                <w:szCs w:val="24"/>
              </w:rPr>
              <w:t xml:space="preserve"> </w:t>
            </w:r>
            <w:proofErr w:type="spellStart"/>
            <w:r w:rsidRPr="00D0058B">
              <w:rPr>
                <w:i/>
                <w:sz w:val="24"/>
                <w:szCs w:val="24"/>
              </w:rPr>
              <w:t>the</w:t>
            </w:r>
            <w:proofErr w:type="spellEnd"/>
            <w:r w:rsidRPr="00D0058B">
              <w:rPr>
                <w:i/>
                <w:sz w:val="24"/>
                <w:szCs w:val="24"/>
              </w:rPr>
              <w:t xml:space="preserve"> </w:t>
            </w:r>
            <w:proofErr w:type="spellStart"/>
            <w:r w:rsidRPr="00D0058B">
              <w:rPr>
                <w:i/>
                <w:sz w:val="24"/>
                <w:szCs w:val="24"/>
              </w:rPr>
              <w:t>Department</w:t>
            </w:r>
            <w:proofErr w:type="spellEnd"/>
            <w:r w:rsidRPr="00D0058B">
              <w:rPr>
                <w:i/>
                <w:sz w:val="24"/>
                <w:szCs w:val="24"/>
              </w:rPr>
              <w:t xml:space="preserve"> </w:t>
            </w:r>
            <w:proofErr w:type="spellStart"/>
            <w:r w:rsidRPr="00D0058B">
              <w:rPr>
                <w:i/>
                <w:sz w:val="24"/>
                <w:szCs w:val="24"/>
              </w:rPr>
              <w:t>of</w:t>
            </w:r>
            <w:proofErr w:type="spellEnd"/>
            <w:r w:rsidRPr="00D0058B">
              <w:rPr>
                <w:i/>
                <w:sz w:val="24"/>
                <w:szCs w:val="24"/>
              </w:rPr>
              <w:t xml:space="preserve"> </w:t>
            </w:r>
            <w:proofErr w:type="spellStart"/>
            <w:r w:rsidRPr="00D0058B">
              <w:rPr>
                <w:i/>
                <w:sz w:val="24"/>
                <w:szCs w:val="24"/>
              </w:rPr>
              <w:t>International</w:t>
            </w:r>
            <w:proofErr w:type="spellEnd"/>
            <w:r w:rsidRPr="00D0058B">
              <w:rPr>
                <w:i/>
                <w:sz w:val="24"/>
                <w:szCs w:val="24"/>
              </w:rPr>
              <w:t xml:space="preserve"> </w:t>
            </w:r>
            <w:proofErr w:type="spellStart"/>
            <w:r w:rsidRPr="00D0058B">
              <w:rPr>
                <w:i/>
                <w:sz w:val="24"/>
                <w:szCs w:val="24"/>
              </w:rPr>
              <w:t>Economic</w:t>
            </w:r>
            <w:proofErr w:type="spellEnd"/>
            <w:r w:rsidRPr="00D0058B">
              <w:rPr>
                <w:i/>
                <w:sz w:val="24"/>
                <w:szCs w:val="24"/>
              </w:rPr>
              <w:t xml:space="preserve"> </w:t>
            </w:r>
            <w:proofErr w:type="spellStart"/>
            <w:r w:rsidRPr="00D0058B">
              <w:rPr>
                <w:i/>
                <w:sz w:val="24"/>
                <w:szCs w:val="24"/>
              </w:rPr>
              <w:t>Relations</w:t>
            </w:r>
            <w:proofErr w:type="spellEnd"/>
            <w:r w:rsidRPr="00D0058B">
              <w:rPr>
                <w:i/>
                <w:sz w:val="24"/>
                <w:szCs w:val="24"/>
              </w:rPr>
              <w:t xml:space="preserve">, </w:t>
            </w:r>
            <w:proofErr w:type="spellStart"/>
            <w:r w:rsidRPr="00D0058B">
              <w:rPr>
                <w:i/>
                <w:sz w:val="24"/>
                <w:szCs w:val="24"/>
              </w:rPr>
              <w:t>full-time</w:t>
            </w:r>
            <w:proofErr w:type="spellEnd"/>
            <w:r w:rsidRPr="00D0058B">
              <w:rPr>
                <w:i/>
                <w:sz w:val="24"/>
                <w:szCs w:val="24"/>
              </w:rPr>
              <w:t xml:space="preserve">, </w:t>
            </w:r>
            <w:proofErr w:type="spellStart"/>
            <w:r w:rsidRPr="00D0058B">
              <w:rPr>
                <w:i/>
                <w:sz w:val="24"/>
                <w:szCs w:val="24"/>
              </w:rPr>
              <w:t>according</w:t>
            </w:r>
            <w:proofErr w:type="spellEnd"/>
            <w:r w:rsidRPr="00D0058B">
              <w:rPr>
                <w:i/>
                <w:sz w:val="24"/>
                <w:szCs w:val="24"/>
              </w:rPr>
              <w:t xml:space="preserve"> </w:t>
            </w:r>
            <w:proofErr w:type="spellStart"/>
            <w:r w:rsidRPr="00D0058B">
              <w:rPr>
                <w:i/>
                <w:sz w:val="24"/>
                <w:szCs w:val="24"/>
              </w:rPr>
              <w:t>to</w:t>
            </w:r>
            <w:proofErr w:type="spellEnd"/>
            <w:r w:rsidRPr="00D0058B">
              <w:rPr>
                <w:i/>
                <w:sz w:val="24"/>
                <w:szCs w:val="24"/>
              </w:rPr>
              <w:t xml:space="preserve"> </w:t>
            </w:r>
            <w:proofErr w:type="spellStart"/>
            <w:r w:rsidRPr="00D0058B">
              <w:rPr>
                <w:i/>
                <w:sz w:val="24"/>
                <w:szCs w:val="24"/>
              </w:rPr>
              <w:t>the</w:t>
            </w:r>
            <w:proofErr w:type="spellEnd"/>
            <w:r w:rsidRPr="00D0058B">
              <w:rPr>
                <w:i/>
                <w:sz w:val="24"/>
                <w:szCs w:val="24"/>
              </w:rPr>
              <w:t xml:space="preserve"> </w:t>
            </w:r>
            <w:proofErr w:type="spellStart"/>
            <w:r w:rsidRPr="00D0058B">
              <w:rPr>
                <w:i/>
                <w:sz w:val="24"/>
                <w:szCs w:val="24"/>
              </w:rPr>
              <w:t>schedule</w:t>
            </w:r>
            <w:proofErr w:type="spellEnd"/>
            <w:r w:rsidRPr="00D0058B">
              <w:rPr>
                <w:i/>
                <w:sz w:val="24"/>
                <w:szCs w:val="24"/>
              </w:rPr>
              <w:t xml:space="preserve"> </w:t>
            </w:r>
            <w:proofErr w:type="spellStart"/>
            <w:r w:rsidRPr="00D0058B">
              <w:rPr>
                <w:i/>
                <w:sz w:val="24"/>
                <w:szCs w:val="24"/>
              </w:rPr>
              <w:t>of</w:t>
            </w:r>
            <w:proofErr w:type="spellEnd"/>
            <w:r w:rsidRPr="00D0058B">
              <w:rPr>
                <w:i/>
                <w:sz w:val="24"/>
                <w:szCs w:val="24"/>
              </w:rPr>
              <w:t xml:space="preserve"> </w:t>
            </w:r>
            <w:proofErr w:type="spellStart"/>
            <w:r w:rsidRPr="00D0058B">
              <w:rPr>
                <w:i/>
                <w:sz w:val="24"/>
                <w:szCs w:val="24"/>
              </w:rPr>
              <w:t>consultations</w:t>
            </w:r>
            <w:proofErr w:type="spellEnd"/>
            <w:r w:rsidRPr="00D0058B">
              <w:rPr>
                <w:i/>
                <w:sz w:val="24"/>
                <w:szCs w:val="24"/>
              </w:rPr>
              <w:t xml:space="preserve">, </w:t>
            </w:r>
            <w:proofErr w:type="spellStart"/>
            <w:r w:rsidRPr="00D0058B">
              <w:rPr>
                <w:i/>
                <w:sz w:val="24"/>
                <w:szCs w:val="24"/>
              </w:rPr>
              <w:t>individual</w:t>
            </w:r>
            <w:proofErr w:type="spellEnd"/>
          </w:p>
        </w:tc>
      </w:tr>
      <w:tr w:rsidR="003746D6" w:rsidRPr="00D0058B" w14:paraId="79EE1106" w14:textId="77777777" w:rsidTr="00CD444B">
        <w:tc>
          <w:tcPr>
            <w:tcW w:w="9355" w:type="dxa"/>
            <w:gridSpan w:val="3"/>
          </w:tcPr>
          <w:p w14:paraId="29BE05B7" w14:textId="7F3301CE" w:rsidR="00735B54" w:rsidRPr="00D43FC9" w:rsidRDefault="00D43FC9" w:rsidP="00D43FC9">
            <w:pPr>
              <w:pStyle w:val="HTML"/>
              <w:jc w:val="center"/>
              <w:rPr>
                <w:rFonts w:ascii="Times New Roman" w:hAnsi="Times New Roman" w:cs="Times New Roman"/>
                <w:color w:val="202124"/>
                <w:sz w:val="24"/>
                <w:szCs w:val="24"/>
              </w:rPr>
            </w:pPr>
            <w:r w:rsidRPr="00D43FC9">
              <w:rPr>
                <w:rStyle w:val="y2iqfc"/>
                <w:rFonts w:ascii="Times New Roman" w:hAnsi="Times New Roman" w:cs="Times New Roman"/>
                <w:color w:val="202124"/>
                <w:sz w:val="24"/>
                <w:szCs w:val="24"/>
                <w:lang w:val="en"/>
              </w:rPr>
              <w:t>The purpose of the academic discipline is to form students' competencies in concluding and organizing the execution of international contracts.</w:t>
            </w:r>
          </w:p>
        </w:tc>
      </w:tr>
      <w:tr w:rsidR="00A84B50" w:rsidRPr="00D0058B" w14:paraId="359D2EE9" w14:textId="77777777" w:rsidTr="00CD444B">
        <w:tc>
          <w:tcPr>
            <w:tcW w:w="9355" w:type="dxa"/>
            <w:gridSpan w:val="3"/>
          </w:tcPr>
          <w:p w14:paraId="2A0FA798" w14:textId="78382ED8" w:rsidR="00A84B50" w:rsidRPr="00D43FC9" w:rsidRDefault="00D43FC9" w:rsidP="00D43FC9">
            <w:pPr>
              <w:pStyle w:val="HTML"/>
              <w:jc w:val="center"/>
              <w:rPr>
                <w:rFonts w:ascii="Times New Roman" w:hAnsi="Times New Roman" w:cs="Times New Roman"/>
                <w:color w:val="202124"/>
                <w:sz w:val="24"/>
                <w:szCs w:val="24"/>
              </w:rPr>
            </w:pPr>
            <w:r w:rsidRPr="00D43FC9">
              <w:rPr>
                <w:rStyle w:val="y2iqfc"/>
                <w:rFonts w:ascii="Times New Roman" w:hAnsi="Times New Roman" w:cs="Times New Roman"/>
                <w:color w:val="202124"/>
                <w:sz w:val="24"/>
                <w:szCs w:val="24"/>
                <w:lang w:val="en"/>
              </w:rPr>
              <w:t>The list of previously studied disciplines: international law; management; ethics of international business; international business; basics of foreign economic activity; Accounting; marketing; international marketing; strategic management</w:t>
            </w:r>
          </w:p>
        </w:tc>
      </w:tr>
      <w:tr w:rsidR="003746D6" w:rsidRPr="00D0058B" w14:paraId="273EA9A1" w14:textId="77777777" w:rsidTr="00CD444B">
        <w:tc>
          <w:tcPr>
            <w:tcW w:w="9355" w:type="dxa"/>
            <w:gridSpan w:val="3"/>
          </w:tcPr>
          <w:p w14:paraId="7E3732D8" w14:textId="77777777" w:rsidR="002A3658" w:rsidRDefault="002A3658" w:rsidP="002A3658">
            <w:pPr>
              <w:jc w:val="center"/>
              <w:rPr>
                <w:rFonts w:cs="Times New Roman"/>
                <w:b/>
              </w:rPr>
            </w:pPr>
            <w:r w:rsidRPr="00D0058B">
              <w:rPr>
                <w:rFonts w:cs="Times New Roman"/>
                <w:b/>
              </w:rPr>
              <w:t>The content of the discipline</w:t>
            </w:r>
          </w:p>
          <w:p w14:paraId="63CA49FF" w14:textId="77777777" w:rsidR="00885004" w:rsidRPr="00D0058B" w:rsidRDefault="00885004" w:rsidP="002A3658">
            <w:pPr>
              <w:jc w:val="center"/>
              <w:rPr>
                <w:rFonts w:cs="Times New Roman"/>
                <w:b/>
              </w:rPr>
            </w:pPr>
          </w:p>
          <w:p w14:paraId="735497D5" w14:textId="77777777" w:rsidR="00D43FC9" w:rsidRPr="00D43FC9" w:rsidRDefault="00885004" w:rsidP="00D43FC9">
            <w:pPr>
              <w:pStyle w:val="HTML"/>
              <w:jc w:val="both"/>
              <w:rPr>
                <w:rStyle w:val="y2iqfc"/>
                <w:rFonts w:ascii="Times New Roman" w:hAnsi="Times New Roman" w:cs="Times New Roman"/>
                <w:color w:val="202124"/>
                <w:sz w:val="24"/>
                <w:szCs w:val="24"/>
                <w:lang w:val="en"/>
              </w:rPr>
            </w:pPr>
            <w:r w:rsidRPr="00D43FC9">
              <w:rPr>
                <w:rFonts w:ascii="Times New Roman" w:hAnsi="Times New Roman" w:cs="Times New Roman"/>
                <w:b/>
                <w:bCs/>
                <w:sz w:val="24"/>
                <w:szCs w:val="24"/>
              </w:rPr>
              <w:t xml:space="preserve">Content module 1. </w:t>
            </w:r>
            <w:r w:rsidR="00D43FC9" w:rsidRPr="00D43FC9">
              <w:rPr>
                <w:rStyle w:val="y2iqfc"/>
                <w:rFonts w:ascii="Times New Roman" w:hAnsi="Times New Roman" w:cs="Times New Roman"/>
                <w:color w:val="202124"/>
                <w:sz w:val="24"/>
                <w:szCs w:val="24"/>
                <w:lang w:val="en"/>
              </w:rPr>
              <w:t xml:space="preserve">Legal and organizational principles of concluding international contracts. Topic 1. International contracts in foreign economic activity. </w:t>
            </w:r>
          </w:p>
          <w:p w14:paraId="4C39B689" w14:textId="77777777" w:rsidR="00D43FC9" w:rsidRPr="00D43FC9" w:rsidRDefault="00D43FC9" w:rsidP="00D43FC9">
            <w:pPr>
              <w:pStyle w:val="HTML"/>
              <w:jc w:val="both"/>
              <w:rPr>
                <w:rStyle w:val="y2iqfc"/>
                <w:rFonts w:ascii="Times New Roman" w:hAnsi="Times New Roman" w:cs="Times New Roman"/>
                <w:color w:val="202124"/>
                <w:sz w:val="24"/>
                <w:szCs w:val="24"/>
                <w:lang w:val="en"/>
              </w:rPr>
            </w:pPr>
            <w:r w:rsidRPr="00D43FC9">
              <w:rPr>
                <w:rStyle w:val="y2iqfc"/>
                <w:rFonts w:ascii="Times New Roman" w:hAnsi="Times New Roman" w:cs="Times New Roman"/>
                <w:color w:val="202124"/>
                <w:sz w:val="24"/>
                <w:szCs w:val="24"/>
                <w:lang w:val="en"/>
              </w:rPr>
              <w:t xml:space="preserve">Topic 2. Types of international contracts. </w:t>
            </w:r>
          </w:p>
          <w:p w14:paraId="291BF810" w14:textId="77777777" w:rsidR="00D43FC9" w:rsidRPr="00D43FC9" w:rsidRDefault="00D43FC9" w:rsidP="00D43FC9">
            <w:pPr>
              <w:pStyle w:val="HTML"/>
              <w:jc w:val="both"/>
              <w:rPr>
                <w:rStyle w:val="y2iqfc"/>
                <w:rFonts w:ascii="Times New Roman" w:hAnsi="Times New Roman" w:cs="Times New Roman"/>
                <w:color w:val="202124"/>
                <w:sz w:val="24"/>
                <w:szCs w:val="24"/>
                <w:lang w:val="en"/>
              </w:rPr>
            </w:pPr>
            <w:r w:rsidRPr="00D43FC9">
              <w:rPr>
                <w:rStyle w:val="y2iqfc"/>
                <w:rFonts w:ascii="Times New Roman" w:hAnsi="Times New Roman" w:cs="Times New Roman"/>
                <w:color w:val="202124"/>
                <w:sz w:val="24"/>
                <w:szCs w:val="24"/>
                <w:lang w:val="en"/>
              </w:rPr>
              <w:t xml:space="preserve">Topic 3. Structure and content of international contracts. </w:t>
            </w:r>
          </w:p>
          <w:p w14:paraId="23BF0564" w14:textId="77777777" w:rsidR="00D43FC9" w:rsidRPr="00D43FC9" w:rsidRDefault="00D43FC9" w:rsidP="00D43FC9">
            <w:pPr>
              <w:pStyle w:val="HTML"/>
              <w:jc w:val="both"/>
              <w:rPr>
                <w:rStyle w:val="y2iqfc"/>
                <w:rFonts w:ascii="Times New Roman" w:hAnsi="Times New Roman" w:cs="Times New Roman"/>
                <w:color w:val="202124"/>
                <w:sz w:val="24"/>
                <w:szCs w:val="24"/>
                <w:lang w:val="en"/>
              </w:rPr>
            </w:pPr>
            <w:r w:rsidRPr="00D43FC9">
              <w:rPr>
                <w:rStyle w:val="y2iqfc"/>
                <w:rFonts w:ascii="Times New Roman" w:hAnsi="Times New Roman" w:cs="Times New Roman"/>
                <w:color w:val="202124"/>
                <w:sz w:val="24"/>
                <w:szCs w:val="24"/>
                <w:lang w:val="en"/>
              </w:rPr>
              <w:t xml:space="preserve">Topic 4. Organization of preparation and conclusion of international contracts. </w:t>
            </w:r>
          </w:p>
          <w:p w14:paraId="3E02382C" w14:textId="31083AA8" w:rsidR="00D43FC9" w:rsidRPr="00D43FC9" w:rsidRDefault="00D43FC9" w:rsidP="00D43FC9">
            <w:pPr>
              <w:pStyle w:val="HTML"/>
              <w:jc w:val="both"/>
              <w:rPr>
                <w:rFonts w:ascii="Times New Roman" w:hAnsi="Times New Roman" w:cs="Times New Roman"/>
                <w:color w:val="202124"/>
                <w:sz w:val="24"/>
                <w:szCs w:val="24"/>
              </w:rPr>
            </w:pPr>
            <w:r w:rsidRPr="00D43FC9">
              <w:rPr>
                <w:rStyle w:val="y2iqfc"/>
                <w:rFonts w:ascii="Times New Roman" w:hAnsi="Times New Roman" w:cs="Times New Roman"/>
                <w:color w:val="202124"/>
                <w:sz w:val="24"/>
                <w:szCs w:val="24"/>
                <w:lang w:val="en"/>
              </w:rPr>
              <w:t>Topic 5. Organization of execution of international sales contracts</w:t>
            </w:r>
          </w:p>
          <w:p w14:paraId="043F302C" w14:textId="77777777" w:rsidR="00D43FC9" w:rsidRDefault="00885004" w:rsidP="00D43FC9">
            <w:pPr>
              <w:jc w:val="both"/>
              <w:rPr>
                <w:rStyle w:val="y2iqfc"/>
                <w:rFonts w:cs="Times New Roman"/>
                <w:color w:val="202124"/>
                <w:lang w:val="en"/>
              </w:rPr>
            </w:pPr>
            <w:r w:rsidRPr="00D43FC9">
              <w:rPr>
                <w:rFonts w:cs="Times New Roman"/>
                <w:b/>
                <w:bCs/>
              </w:rPr>
              <w:t xml:space="preserve">Content module 2. </w:t>
            </w:r>
            <w:r w:rsidR="00D43FC9" w:rsidRPr="00D43FC9">
              <w:rPr>
                <w:rStyle w:val="y2iqfc"/>
                <w:rFonts w:cs="Times New Roman"/>
                <w:color w:val="202124"/>
                <w:lang w:val="en"/>
              </w:rPr>
              <w:t xml:space="preserve">Terms of conclusion and execution of international contracts. </w:t>
            </w:r>
          </w:p>
          <w:p w14:paraId="18724503" w14:textId="77777777" w:rsidR="00D43FC9" w:rsidRDefault="00D43FC9" w:rsidP="00D43FC9">
            <w:pPr>
              <w:jc w:val="both"/>
              <w:rPr>
                <w:rStyle w:val="y2iqfc"/>
                <w:rFonts w:cs="Times New Roman"/>
                <w:color w:val="202124"/>
                <w:lang w:val="en"/>
              </w:rPr>
            </w:pPr>
            <w:r w:rsidRPr="00D43FC9">
              <w:rPr>
                <w:rStyle w:val="y2iqfc"/>
                <w:rFonts w:cs="Times New Roman"/>
                <w:color w:val="202124"/>
                <w:lang w:val="en"/>
              </w:rPr>
              <w:t xml:space="preserve">Topic 6. Concept of Incoterms and its application in international practice. </w:t>
            </w:r>
          </w:p>
          <w:p w14:paraId="53871F1C" w14:textId="77777777" w:rsidR="00D43FC9" w:rsidRDefault="00D43FC9" w:rsidP="00D43FC9">
            <w:pPr>
              <w:jc w:val="both"/>
              <w:rPr>
                <w:rStyle w:val="y2iqfc"/>
                <w:rFonts w:cs="Times New Roman"/>
                <w:color w:val="202124"/>
                <w:lang w:val="en"/>
              </w:rPr>
            </w:pPr>
            <w:r w:rsidRPr="00D43FC9">
              <w:rPr>
                <w:rStyle w:val="y2iqfc"/>
                <w:rFonts w:cs="Times New Roman"/>
                <w:color w:val="202124"/>
                <w:lang w:val="en"/>
              </w:rPr>
              <w:t xml:space="preserve">Topic 7. Basic terms of delivery in INCOTERMS-2020. </w:t>
            </w:r>
          </w:p>
          <w:p w14:paraId="6EA24789" w14:textId="77777777" w:rsidR="00D43FC9" w:rsidRDefault="00D43FC9" w:rsidP="00D43FC9">
            <w:pPr>
              <w:jc w:val="both"/>
              <w:rPr>
                <w:rStyle w:val="y2iqfc"/>
                <w:rFonts w:cs="Times New Roman"/>
                <w:color w:val="202124"/>
                <w:lang w:val="en"/>
              </w:rPr>
            </w:pPr>
            <w:r w:rsidRPr="00D43FC9">
              <w:rPr>
                <w:rStyle w:val="y2iqfc"/>
                <w:rFonts w:cs="Times New Roman"/>
                <w:color w:val="202124"/>
                <w:lang w:val="en"/>
              </w:rPr>
              <w:t xml:space="preserve">Topic 8. Currency and financial terms of international contracts. </w:t>
            </w:r>
          </w:p>
          <w:p w14:paraId="15C8FCED" w14:textId="77777777" w:rsidR="00D43FC9" w:rsidRDefault="00D43FC9" w:rsidP="00D43FC9">
            <w:pPr>
              <w:jc w:val="both"/>
              <w:rPr>
                <w:rStyle w:val="y2iqfc"/>
                <w:rFonts w:cs="Times New Roman"/>
                <w:color w:val="202124"/>
                <w:lang w:val="en"/>
              </w:rPr>
            </w:pPr>
            <w:r w:rsidRPr="00D43FC9">
              <w:rPr>
                <w:rStyle w:val="y2iqfc"/>
                <w:rFonts w:cs="Times New Roman"/>
                <w:color w:val="202124"/>
                <w:lang w:val="en"/>
              </w:rPr>
              <w:t xml:space="preserve">Topic 9. Transport conditions of international contracts. </w:t>
            </w:r>
          </w:p>
          <w:p w14:paraId="01A4B84A" w14:textId="5A9BDA6D" w:rsidR="00F552A1" w:rsidRPr="00D43FC9" w:rsidRDefault="00D43FC9" w:rsidP="00885004">
            <w:pPr>
              <w:jc w:val="both"/>
              <w:rPr>
                <w:rFonts w:cs="Times New Roman"/>
                <w:b/>
                <w:bCs/>
              </w:rPr>
            </w:pPr>
            <w:r w:rsidRPr="00D43FC9">
              <w:rPr>
                <w:rStyle w:val="y2iqfc"/>
                <w:rFonts w:cs="Times New Roman"/>
                <w:color w:val="202124"/>
                <w:lang w:val="en"/>
              </w:rPr>
              <w:t>Topic 10. Economic conditions of international contracts</w:t>
            </w:r>
          </w:p>
        </w:tc>
      </w:tr>
      <w:tr w:rsidR="003746D6" w:rsidRPr="00D0058B" w14:paraId="6CB5E736" w14:textId="77777777" w:rsidTr="00CD444B">
        <w:tc>
          <w:tcPr>
            <w:tcW w:w="9355" w:type="dxa"/>
            <w:gridSpan w:val="3"/>
          </w:tcPr>
          <w:p w14:paraId="1A77EC06" w14:textId="77777777" w:rsidR="00E22251" w:rsidRPr="00D0058B" w:rsidRDefault="00E22251" w:rsidP="00E22251">
            <w:pPr>
              <w:jc w:val="center"/>
              <w:rPr>
                <w:rFonts w:cs="Times New Roman"/>
                <w:b/>
              </w:rPr>
            </w:pPr>
            <w:r w:rsidRPr="00D0058B">
              <w:rPr>
                <w:rFonts w:cs="Times New Roman"/>
                <w:b/>
              </w:rPr>
              <w:t>Material and technical (software) of the discipline</w:t>
            </w:r>
          </w:p>
          <w:p w14:paraId="1B321E02" w14:textId="05A6506A" w:rsidR="003746D6" w:rsidRPr="00D0058B" w:rsidRDefault="00E22251" w:rsidP="00E22251">
            <w:pPr>
              <w:jc w:val="center"/>
              <w:rPr>
                <w:rFonts w:cs="Times New Roman"/>
                <w:i/>
              </w:rPr>
            </w:pPr>
            <w:r w:rsidRPr="00D0058B">
              <w:rPr>
                <w:rFonts w:cs="Times New Roman"/>
                <w:i/>
              </w:rPr>
              <w:t>Multimedia projector</w:t>
            </w:r>
          </w:p>
        </w:tc>
      </w:tr>
      <w:tr w:rsidR="0012427C" w:rsidRPr="00D0058B" w14:paraId="5532F27C" w14:textId="77777777" w:rsidTr="00824EF6">
        <w:tc>
          <w:tcPr>
            <w:tcW w:w="3969" w:type="dxa"/>
            <w:gridSpan w:val="2"/>
          </w:tcPr>
          <w:p w14:paraId="111D4544" w14:textId="58D53094" w:rsidR="0012427C" w:rsidRPr="00D0058B" w:rsidRDefault="0012427C" w:rsidP="0012427C">
            <w:pPr>
              <w:rPr>
                <w:rFonts w:cs="Times New Roman"/>
                <w:b/>
              </w:rPr>
            </w:pPr>
            <w:r w:rsidRPr="00D0058B">
              <w:rPr>
                <w:rFonts w:cs="Times New Roman"/>
                <w:b/>
              </w:rPr>
              <w:t>Course page on the Moodle platform (personal training system)</w:t>
            </w:r>
          </w:p>
        </w:tc>
        <w:tc>
          <w:tcPr>
            <w:tcW w:w="5386" w:type="dxa"/>
            <w:vAlign w:val="center"/>
          </w:tcPr>
          <w:p w14:paraId="6192BB93" w14:textId="42957F82" w:rsidR="0012427C" w:rsidRPr="008016F9" w:rsidRDefault="008016F9" w:rsidP="00885004">
            <w:pPr>
              <w:jc w:val="both"/>
              <w:rPr>
                <w:rFonts w:cs="Times New Roman"/>
                <w:i/>
              </w:rPr>
            </w:pPr>
            <w:hyperlink r:id="rId8" w:history="1">
              <w:r w:rsidRPr="002C2827">
                <w:rPr>
                  <w:rStyle w:val="a9"/>
                </w:rPr>
                <w:t>https://pns.hneu.edu.ua/course/view.php?id=9510</w:t>
              </w:r>
            </w:hyperlink>
            <w:r w:rsidRPr="008016F9">
              <w:t xml:space="preserve"> </w:t>
            </w:r>
          </w:p>
        </w:tc>
      </w:tr>
      <w:tr w:rsidR="0012427C" w:rsidRPr="00D0058B" w14:paraId="6969286A" w14:textId="77777777" w:rsidTr="00CD444B">
        <w:tc>
          <w:tcPr>
            <w:tcW w:w="9355" w:type="dxa"/>
            <w:gridSpan w:val="3"/>
          </w:tcPr>
          <w:p w14:paraId="61C5261C" w14:textId="77777777" w:rsidR="0012427C" w:rsidRPr="00D0058B" w:rsidRDefault="0012427C" w:rsidP="0012427C">
            <w:pPr>
              <w:jc w:val="center"/>
              <w:rPr>
                <w:rFonts w:cs="Times New Roman"/>
                <w:b/>
              </w:rPr>
            </w:pPr>
            <w:r w:rsidRPr="00D0058B">
              <w:rPr>
                <w:rFonts w:cs="Times New Roman"/>
                <w:b/>
              </w:rPr>
              <w:t>Learning outcomes assessment system</w:t>
            </w:r>
          </w:p>
          <w:p w14:paraId="365EAEEA" w14:textId="144D0F33" w:rsidR="0012427C" w:rsidRPr="00D0058B" w:rsidRDefault="0012427C" w:rsidP="0012427C">
            <w:pPr>
              <w:jc w:val="both"/>
              <w:rPr>
                <w:rFonts w:cs="Times New Roman"/>
              </w:rPr>
            </w:pPr>
            <w:r w:rsidRPr="00D0058B">
              <w:rPr>
                <w:rFonts w:cs="Times New Roman"/>
              </w:rPr>
              <w:t xml:space="preserve">The system of assessment of the formed competencies takes into account the types of classes, which include lectures, seminars, practical classes, as well as independent work. Assessment of the formed competencies of students is carried out according to the accumulative 100-point </w:t>
            </w:r>
            <w:r w:rsidRPr="00D0058B">
              <w:rPr>
                <w:rFonts w:cs="Times New Roman"/>
              </w:rPr>
              <w:lastRenderedPageBreak/>
              <w:t>system. The current control carried out during the semester during practical (seminar) classes and independent work is assessed by the sum of points scored. The maximum possible number of points for the current and final control during the semester - 100 and the minimum possible number of points - 60.</w:t>
            </w:r>
          </w:p>
        </w:tc>
      </w:tr>
      <w:tr w:rsidR="0012427C" w:rsidRPr="00D0058B" w14:paraId="5E3DD633" w14:textId="77777777" w:rsidTr="00CD444B">
        <w:trPr>
          <w:trHeight w:val="247"/>
        </w:trPr>
        <w:tc>
          <w:tcPr>
            <w:tcW w:w="9355" w:type="dxa"/>
            <w:gridSpan w:val="3"/>
          </w:tcPr>
          <w:p w14:paraId="5102989E" w14:textId="77777777" w:rsidR="0012427C" w:rsidRPr="00D0058B" w:rsidRDefault="0012427C" w:rsidP="0012427C">
            <w:pPr>
              <w:jc w:val="center"/>
              <w:rPr>
                <w:rFonts w:cs="Times New Roman"/>
                <w:b/>
              </w:rPr>
            </w:pPr>
            <w:r w:rsidRPr="00D0058B">
              <w:rPr>
                <w:rFonts w:cs="Times New Roman"/>
                <w:b/>
              </w:rPr>
              <w:lastRenderedPageBreak/>
              <w:t>Discipline policies</w:t>
            </w:r>
          </w:p>
          <w:p w14:paraId="1C35FD29" w14:textId="6BA5BC8A" w:rsidR="0012427C" w:rsidRPr="00D0058B" w:rsidRDefault="0012427C" w:rsidP="0012427C">
            <w:pPr>
              <w:jc w:val="both"/>
              <w:rPr>
                <w:rFonts w:cs="Times New Roman"/>
                <w:iCs/>
              </w:rPr>
            </w:pPr>
            <w:r w:rsidRPr="00D0058B">
              <w:rPr>
                <w:rFonts w:cs="Times New Roman"/>
              </w:rPr>
              <w:t>The teaching of the discipline is based on the principles of academic integrity. Violations of academic integrity are: academic plagiarism, fabrication, falsification, write-off, deception, bribery, biased evaluation. For violation of academic integrity, students are brought to the following academic responsibility: re-assessment of the relevant type of educational work</w:t>
            </w:r>
          </w:p>
        </w:tc>
      </w:tr>
      <w:tr w:rsidR="0012427C" w:rsidRPr="00D0058B" w14:paraId="4D6C8111" w14:textId="77777777" w:rsidTr="00CD444B">
        <w:trPr>
          <w:trHeight w:val="814"/>
        </w:trPr>
        <w:tc>
          <w:tcPr>
            <w:tcW w:w="9355" w:type="dxa"/>
            <w:gridSpan w:val="3"/>
          </w:tcPr>
          <w:p w14:paraId="054F473C" w14:textId="5D877851" w:rsidR="0012427C" w:rsidRPr="00423148" w:rsidRDefault="0012427C" w:rsidP="0012427C">
            <w:pPr>
              <w:ind w:firstLine="250"/>
              <w:jc w:val="both"/>
              <w:rPr>
                <w:rFonts w:cs="Times New Roman"/>
                <w:lang w:val="en-US"/>
              </w:rPr>
            </w:pPr>
            <w:r w:rsidRPr="00D0058B">
              <w:rPr>
                <w:rFonts w:cs="Times New Roman"/>
                <w:i/>
              </w:rPr>
              <w:t>More detailed information on competencies, learning outcomes, teaching methods, assessment forms, independent work is given in the Work program of the discipline (link)</w:t>
            </w:r>
            <w:r w:rsidRPr="00D0058B">
              <w:rPr>
                <w:rFonts w:cs="Times New Roman"/>
                <w:i/>
                <w:lang w:val="en-US"/>
              </w:rPr>
              <w:t xml:space="preserve"> </w:t>
            </w:r>
          </w:p>
        </w:tc>
      </w:tr>
    </w:tbl>
    <w:p w14:paraId="56A052D3" w14:textId="77777777" w:rsidR="00005799" w:rsidRPr="00D0058B" w:rsidRDefault="00005799" w:rsidP="00552BEB">
      <w:pPr>
        <w:ind w:firstLine="709"/>
        <w:jc w:val="right"/>
      </w:pPr>
    </w:p>
    <w:p w14:paraId="5F9646D6" w14:textId="40D06F1B" w:rsidR="00D7202E" w:rsidRPr="00552BEB" w:rsidRDefault="00E22251" w:rsidP="00B80BEC">
      <w:r w:rsidRPr="00D0058B">
        <w:t>The syllabus was approved at the meeting of the department "</w:t>
      </w:r>
      <w:r w:rsidR="00B80BEC" w:rsidRPr="00D0058B">
        <w:t xml:space="preserve"> </w:t>
      </w:r>
      <w:r w:rsidR="00E62F30" w:rsidRPr="00D0058B">
        <w:t>17.03</w:t>
      </w:r>
      <w:r w:rsidRPr="00D0058B">
        <w:t>", 20</w:t>
      </w:r>
      <w:r w:rsidR="00E62F30" w:rsidRPr="00D0058B">
        <w:t>23</w:t>
      </w:r>
      <w:r w:rsidRPr="00D0058B">
        <w:t>. Protocol №</w:t>
      </w:r>
      <w:r w:rsidR="00E62F30" w:rsidRPr="00D0058B">
        <w:t>9</w:t>
      </w:r>
    </w:p>
    <w:sectPr w:rsidR="00D7202E" w:rsidRPr="00552BEB" w:rsidSect="006A4FB8">
      <w:headerReference w:type="default" r:id="rId9"/>
      <w:pgSz w:w="11906" w:h="16838" w:code="9"/>
      <w:pgMar w:top="1134" w:right="567"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5BA9" w14:textId="77777777" w:rsidR="0010014B" w:rsidRDefault="0010014B" w:rsidP="006A2638">
      <w:r>
        <w:separator/>
      </w:r>
    </w:p>
  </w:endnote>
  <w:endnote w:type="continuationSeparator" w:id="0">
    <w:p w14:paraId="09D9051E" w14:textId="77777777" w:rsidR="0010014B" w:rsidRDefault="0010014B" w:rsidP="006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6192" w14:textId="77777777" w:rsidR="0010014B" w:rsidRDefault="0010014B" w:rsidP="006A2638">
      <w:r>
        <w:separator/>
      </w:r>
    </w:p>
  </w:footnote>
  <w:footnote w:type="continuationSeparator" w:id="0">
    <w:p w14:paraId="19CCC0E0" w14:textId="77777777" w:rsidR="0010014B" w:rsidRDefault="0010014B" w:rsidP="006A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355C" w14:textId="78445ED3" w:rsidR="00423E47" w:rsidRDefault="00C07D5B" w:rsidP="00423E47">
    <w:pPr>
      <w:rPr>
        <w:i/>
        <w:szCs w:val="28"/>
      </w:rPr>
    </w:pPr>
    <w:r>
      <w:rPr>
        <w:noProof/>
        <w:lang w:val="ru-RU"/>
      </w:rPr>
      <w:drawing>
        <wp:anchor distT="0" distB="0" distL="114300" distR="114300" simplePos="0" relativeHeight="251658240" behindDoc="0" locked="0" layoutInCell="1" allowOverlap="1" wp14:anchorId="5F4D5DE8" wp14:editId="0449EEA3">
          <wp:simplePos x="0" y="0"/>
          <wp:positionH relativeFrom="margin">
            <wp:posOffset>-979805</wp:posOffset>
          </wp:positionH>
          <wp:positionV relativeFrom="paragraph">
            <wp:posOffset>-132715</wp:posOffset>
          </wp:positionV>
          <wp:extent cx="706120" cy="6978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0885" w14:textId="07CA733A" w:rsidR="006C14BC" w:rsidRDefault="006C14BC" w:rsidP="00423E47">
    <w:r w:rsidRPr="0084026D">
      <w:rPr>
        <w:i/>
        <w:szCs w:val="28"/>
      </w:rPr>
      <w:t>Харківський національний економічний університет імені Семена Кузнеця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E0C83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7FC2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FECA3A8C"/>
    <w:lvl w:ilvl="0" w:tplc="F146BFFE">
      <w:start w:val="1"/>
      <w:numFmt w:val="bullet"/>
      <w:suff w:val="space"/>
      <w:lvlText w:val="−"/>
      <w:lvlJc w:val="left"/>
      <w:pPr>
        <w:ind w:left="1069" w:firstLine="0"/>
      </w:pPr>
      <w:rPr>
        <w:rFonts w:hint="default"/>
        <w:sz w:val="24"/>
      </w:rPr>
    </w:lvl>
    <w:lvl w:ilvl="1" w:tplc="FFFFFFFF">
      <w:start w:val="1"/>
      <w:numFmt w:val="bullet"/>
      <w:lvlText w:val="У"/>
      <w:lvlJc w:val="left"/>
    </w:lvl>
    <w:lvl w:ilvl="2" w:tplc="FFFFFFFF">
      <w:start w:val="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E"/>
    <w:multiLevelType w:val="hybridMultilevel"/>
    <w:tmpl w:val="314C95AE"/>
    <w:lvl w:ilvl="0" w:tplc="3AE27BB0">
      <w:start w:val="1"/>
      <w:numFmt w:val="bullet"/>
      <w:lvlText w:val="−"/>
      <w:lvlJc w:val="left"/>
      <w:pPr>
        <w:ind w:left="1069" w:firstLine="0"/>
      </w:pPr>
      <w:rPr>
        <w:rFonts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43108D7"/>
    <w:multiLevelType w:val="hybridMultilevel"/>
    <w:tmpl w:val="811EEBCC"/>
    <w:lvl w:ilvl="0" w:tplc="3AE27BB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0957720F"/>
    <w:multiLevelType w:val="hybridMultilevel"/>
    <w:tmpl w:val="BA8E5678"/>
    <w:lvl w:ilvl="0" w:tplc="F41A121A">
      <w:start w:val="1"/>
      <w:numFmt w:val="bullet"/>
      <w:suff w:val="space"/>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0C925EC3"/>
    <w:multiLevelType w:val="hybridMultilevel"/>
    <w:tmpl w:val="56661A1A"/>
    <w:lvl w:ilvl="0" w:tplc="04FE00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DEA78A3"/>
    <w:multiLevelType w:val="hybridMultilevel"/>
    <w:tmpl w:val="247E4C98"/>
    <w:lvl w:ilvl="0" w:tplc="EBE0714E">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15:restartNumberingAfterBreak="0">
    <w:nsid w:val="0EC43125"/>
    <w:multiLevelType w:val="hybridMultilevel"/>
    <w:tmpl w:val="AE6C09BC"/>
    <w:lvl w:ilvl="0" w:tplc="5B4869D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45D7429"/>
    <w:multiLevelType w:val="hybridMultilevel"/>
    <w:tmpl w:val="AD32C99E"/>
    <w:lvl w:ilvl="0" w:tplc="2A0C52D8">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7B077B6"/>
    <w:multiLevelType w:val="hybridMultilevel"/>
    <w:tmpl w:val="291443C0"/>
    <w:lvl w:ilvl="0" w:tplc="969097B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181A4BCC"/>
    <w:multiLevelType w:val="hybridMultilevel"/>
    <w:tmpl w:val="78CCD004"/>
    <w:lvl w:ilvl="0" w:tplc="CB0868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1B694308"/>
    <w:multiLevelType w:val="hybridMultilevel"/>
    <w:tmpl w:val="CECA99EE"/>
    <w:lvl w:ilvl="0" w:tplc="D9785B5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1FB358C5"/>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FDA2F6C"/>
    <w:multiLevelType w:val="hybridMultilevel"/>
    <w:tmpl w:val="A71EA754"/>
    <w:lvl w:ilvl="0" w:tplc="FBF6D936">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2432D6C"/>
    <w:multiLevelType w:val="hybridMultilevel"/>
    <w:tmpl w:val="FA042B42"/>
    <w:lvl w:ilvl="0" w:tplc="ACE8D94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64323BB"/>
    <w:multiLevelType w:val="multilevel"/>
    <w:tmpl w:val="C4962E70"/>
    <w:lvl w:ilvl="0">
      <w:start w:val="1"/>
      <w:numFmt w:val="decimal"/>
      <w:lvlText w:val="%1."/>
      <w:lvlJc w:val="left"/>
      <w:pPr>
        <w:ind w:left="1260" w:hanging="360"/>
      </w:pPr>
      <w:rPr>
        <w:rFonts w:hint="default"/>
        <w:i/>
      </w:rPr>
    </w:lvl>
    <w:lvl w:ilvl="1">
      <w:start w:val="3"/>
      <w:numFmt w:val="decimal"/>
      <w:isLgl/>
      <w:lvlText w:val="%1.%2."/>
      <w:lvlJc w:val="left"/>
      <w:pPr>
        <w:ind w:left="2615" w:hanging="1680"/>
      </w:pPr>
      <w:rPr>
        <w:rFonts w:hint="default"/>
      </w:rPr>
    </w:lvl>
    <w:lvl w:ilvl="2">
      <w:start w:val="2"/>
      <w:numFmt w:val="decimal"/>
      <w:isLgl/>
      <w:lvlText w:val="%1.%2.%3."/>
      <w:lvlJc w:val="left"/>
      <w:pPr>
        <w:ind w:left="2650" w:hanging="1680"/>
      </w:pPr>
      <w:rPr>
        <w:rFonts w:hint="default"/>
      </w:rPr>
    </w:lvl>
    <w:lvl w:ilvl="3">
      <w:start w:val="1"/>
      <w:numFmt w:val="decimal"/>
      <w:isLgl/>
      <w:lvlText w:val="%1.%2.%3.%4."/>
      <w:lvlJc w:val="left"/>
      <w:pPr>
        <w:ind w:left="2685" w:hanging="1680"/>
      </w:pPr>
      <w:rPr>
        <w:rFonts w:hint="default"/>
      </w:rPr>
    </w:lvl>
    <w:lvl w:ilvl="4">
      <w:start w:val="1"/>
      <w:numFmt w:val="decimal"/>
      <w:isLgl/>
      <w:lvlText w:val="%1.%2.%3.%4.%5."/>
      <w:lvlJc w:val="left"/>
      <w:pPr>
        <w:ind w:left="2720" w:hanging="1680"/>
      </w:pPr>
      <w:rPr>
        <w:rFonts w:hint="default"/>
      </w:rPr>
    </w:lvl>
    <w:lvl w:ilvl="5">
      <w:start w:val="1"/>
      <w:numFmt w:val="decimal"/>
      <w:isLgl/>
      <w:lvlText w:val="%1.%2.%3.%4.%5.%6."/>
      <w:lvlJc w:val="left"/>
      <w:pPr>
        <w:ind w:left="2755" w:hanging="168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3340" w:hanging="2160"/>
      </w:pPr>
      <w:rPr>
        <w:rFonts w:hint="default"/>
      </w:rPr>
    </w:lvl>
  </w:abstractNum>
  <w:abstractNum w:abstractNumId="21" w15:restartNumberingAfterBreak="0">
    <w:nsid w:val="27312BCA"/>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27D12ADC"/>
    <w:multiLevelType w:val="hybridMultilevel"/>
    <w:tmpl w:val="E9200D6E"/>
    <w:lvl w:ilvl="0" w:tplc="48D45E7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29667770"/>
    <w:multiLevelType w:val="hybridMultilevel"/>
    <w:tmpl w:val="90A80862"/>
    <w:lvl w:ilvl="0" w:tplc="E2E623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2C394DD5"/>
    <w:multiLevelType w:val="multilevel"/>
    <w:tmpl w:val="757ED566"/>
    <w:lvl w:ilvl="0">
      <w:start w:val="3"/>
      <w:numFmt w:val="decimal"/>
      <w:lvlText w:val="%1."/>
      <w:lvlJc w:val="left"/>
      <w:pPr>
        <w:ind w:left="450" w:hanging="450"/>
      </w:pPr>
      <w:rPr>
        <w:rFonts w:hint="default"/>
        <w:b/>
      </w:rPr>
    </w:lvl>
    <w:lvl w:ilvl="1">
      <w:start w:val="9"/>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5" w15:restartNumberingAfterBreak="0">
    <w:nsid w:val="2CD06C99"/>
    <w:multiLevelType w:val="hybridMultilevel"/>
    <w:tmpl w:val="021E72AA"/>
    <w:lvl w:ilvl="0" w:tplc="91F8447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15:restartNumberingAfterBreak="0">
    <w:nsid w:val="30944797"/>
    <w:multiLevelType w:val="hybridMultilevel"/>
    <w:tmpl w:val="2E501594"/>
    <w:lvl w:ilvl="0" w:tplc="E56CE7FC">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31622A7"/>
    <w:multiLevelType w:val="hybridMultilevel"/>
    <w:tmpl w:val="464E8EA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8" w15:restartNumberingAfterBreak="0">
    <w:nsid w:val="38A97144"/>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B305BC0"/>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B6F57EE"/>
    <w:multiLevelType w:val="multilevel"/>
    <w:tmpl w:val="DA2C759E"/>
    <w:lvl w:ilvl="0">
      <w:start w:val="4"/>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C8B5256"/>
    <w:multiLevelType w:val="multilevel"/>
    <w:tmpl w:val="DF78BB72"/>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CAE2526"/>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353"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1D7053C"/>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4E4C0DB5"/>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97C307B"/>
    <w:multiLevelType w:val="hybridMultilevel"/>
    <w:tmpl w:val="66CAABE8"/>
    <w:lvl w:ilvl="0" w:tplc="61905E0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DCC299D"/>
    <w:multiLevelType w:val="hybridMultilevel"/>
    <w:tmpl w:val="90349AC8"/>
    <w:lvl w:ilvl="0" w:tplc="45C2A280">
      <w:numFmt w:val="bullet"/>
      <w:lvlText w:val="-"/>
      <w:lvlJc w:val="left"/>
      <w:pPr>
        <w:ind w:left="1594" w:hanging="88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15:restartNumberingAfterBreak="0">
    <w:nsid w:val="61B64FF6"/>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15:restartNumberingAfterBreak="0">
    <w:nsid w:val="645F5EFC"/>
    <w:multiLevelType w:val="multilevel"/>
    <w:tmpl w:val="4F3ACCCE"/>
    <w:lvl w:ilvl="0">
      <w:start w:val="3"/>
      <w:numFmt w:val="decimal"/>
      <w:lvlText w:val="%1."/>
      <w:lvlJc w:val="left"/>
      <w:pPr>
        <w:ind w:left="825" w:hanging="825"/>
      </w:pPr>
      <w:rPr>
        <w:rFonts w:hint="default"/>
      </w:rPr>
    </w:lvl>
    <w:lvl w:ilvl="1">
      <w:start w:val="10"/>
      <w:numFmt w:val="decimal"/>
      <w:lvlText w:val="%1.%2."/>
      <w:lvlJc w:val="left"/>
      <w:pPr>
        <w:ind w:left="1469" w:hanging="825"/>
      </w:pPr>
      <w:rPr>
        <w:rFonts w:hint="default"/>
      </w:rPr>
    </w:lvl>
    <w:lvl w:ilvl="2">
      <w:start w:val="4"/>
      <w:numFmt w:val="decimal"/>
      <w:lvlText w:val="%1.%2.%3."/>
      <w:lvlJc w:val="left"/>
      <w:pPr>
        <w:ind w:left="2113" w:hanging="825"/>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9" w15:restartNumberingAfterBreak="0">
    <w:nsid w:val="6E2142EB"/>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62401DF"/>
    <w:multiLevelType w:val="hybridMultilevel"/>
    <w:tmpl w:val="B7DC13FE"/>
    <w:lvl w:ilvl="0" w:tplc="340E6D76">
      <w:start w:val="1"/>
      <w:numFmt w:val="decimal"/>
      <w:suff w:val="space"/>
      <w:lvlText w:val="%1."/>
      <w:lvlJc w:val="left"/>
      <w:pPr>
        <w:ind w:left="720" w:hanging="360"/>
      </w:pPr>
      <w:rPr>
        <w:rFonts w:hint="default"/>
        <w:b/>
        <w:color w:val="auto"/>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C39570E"/>
    <w:multiLevelType w:val="hybridMultilevel"/>
    <w:tmpl w:val="4FE0A23A"/>
    <w:lvl w:ilvl="0" w:tplc="86E0BD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E1D7E3D"/>
    <w:multiLevelType w:val="hybridMultilevel"/>
    <w:tmpl w:val="231C2DBC"/>
    <w:lvl w:ilvl="0" w:tplc="F80208B0">
      <w:start w:val="1"/>
      <w:numFmt w:val="decimal"/>
      <w:suff w:val="space"/>
      <w:lvlText w:val="%1."/>
      <w:lvlJc w:val="left"/>
      <w:pPr>
        <w:ind w:left="720" w:hanging="360"/>
      </w:pPr>
      <w:rPr>
        <w:rFonts w:hint="default"/>
        <w:b/>
        <w:color w:val="auto"/>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FCE5689"/>
    <w:multiLevelType w:val="hybridMultilevel"/>
    <w:tmpl w:val="094ACC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60123009">
    <w:abstractNumId w:val="8"/>
  </w:num>
  <w:num w:numId="2" w16cid:durableId="150295455">
    <w:abstractNumId w:val="32"/>
  </w:num>
  <w:num w:numId="3" w16cid:durableId="1963460578">
    <w:abstractNumId w:val="0"/>
  </w:num>
  <w:num w:numId="4" w16cid:durableId="1657957941">
    <w:abstractNumId w:val="9"/>
  </w:num>
  <w:num w:numId="5" w16cid:durableId="454451673">
    <w:abstractNumId w:val="11"/>
  </w:num>
  <w:num w:numId="6" w16cid:durableId="1422530554">
    <w:abstractNumId w:val="26"/>
  </w:num>
  <w:num w:numId="7" w16cid:durableId="1607735357">
    <w:abstractNumId w:val="13"/>
  </w:num>
  <w:num w:numId="8" w16cid:durableId="1452243408">
    <w:abstractNumId w:val="40"/>
  </w:num>
  <w:num w:numId="9" w16cid:durableId="1867331067">
    <w:abstractNumId w:val="7"/>
  </w:num>
  <w:num w:numId="10" w16cid:durableId="43601597">
    <w:abstractNumId w:val="29"/>
  </w:num>
  <w:num w:numId="11" w16cid:durableId="940835964">
    <w:abstractNumId w:val="17"/>
  </w:num>
  <w:num w:numId="12" w16cid:durableId="308630027">
    <w:abstractNumId w:val="4"/>
  </w:num>
  <w:num w:numId="13" w16cid:durableId="1296714956">
    <w:abstractNumId w:val="5"/>
  </w:num>
  <w:num w:numId="14" w16cid:durableId="426076665">
    <w:abstractNumId w:val="6"/>
  </w:num>
  <w:num w:numId="15" w16cid:durableId="1738628111">
    <w:abstractNumId w:val="37"/>
  </w:num>
  <w:num w:numId="16" w16cid:durableId="2007703699">
    <w:abstractNumId w:val="21"/>
  </w:num>
  <w:num w:numId="17" w16cid:durableId="687030081">
    <w:abstractNumId w:val="23"/>
  </w:num>
  <w:num w:numId="18" w16cid:durableId="562449321">
    <w:abstractNumId w:val="22"/>
  </w:num>
  <w:num w:numId="19" w16cid:durableId="88896501">
    <w:abstractNumId w:val="25"/>
  </w:num>
  <w:num w:numId="20" w16cid:durableId="333267414">
    <w:abstractNumId w:val="15"/>
  </w:num>
  <w:num w:numId="21" w16cid:durableId="947083134">
    <w:abstractNumId w:val="41"/>
  </w:num>
  <w:num w:numId="22" w16cid:durableId="1213152973">
    <w:abstractNumId w:val="10"/>
  </w:num>
  <w:num w:numId="23" w16cid:durableId="1916863232">
    <w:abstractNumId w:val="19"/>
  </w:num>
  <w:num w:numId="24" w16cid:durableId="1996908756">
    <w:abstractNumId w:val="36"/>
  </w:num>
  <w:num w:numId="25" w16cid:durableId="662315240">
    <w:abstractNumId w:val="18"/>
  </w:num>
  <w:num w:numId="26" w16cid:durableId="85348514">
    <w:abstractNumId w:val="16"/>
  </w:num>
  <w:num w:numId="27" w16cid:durableId="1355153509">
    <w:abstractNumId w:val="42"/>
  </w:num>
  <w:num w:numId="28" w16cid:durableId="8608665">
    <w:abstractNumId w:val="14"/>
  </w:num>
  <w:num w:numId="29" w16cid:durableId="1701003396">
    <w:abstractNumId w:val="35"/>
  </w:num>
  <w:num w:numId="30" w16cid:durableId="1130630351">
    <w:abstractNumId w:val="1"/>
  </w:num>
  <w:num w:numId="31" w16cid:durableId="450173421">
    <w:abstractNumId w:val="2"/>
  </w:num>
  <w:num w:numId="32" w16cid:durableId="808743444">
    <w:abstractNumId w:val="3"/>
  </w:num>
  <w:num w:numId="33" w16cid:durableId="1703240179">
    <w:abstractNumId w:val="27"/>
  </w:num>
  <w:num w:numId="34" w16cid:durableId="1297105218">
    <w:abstractNumId w:val="20"/>
  </w:num>
  <w:num w:numId="35" w16cid:durableId="205920278">
    <w:abstractNumId w:val="43"/>
  </w:num>
  <w:num w:numId="36" w16cid:durableId="56782214">
    <w:abstractNumId w:val="33"/>
  </w:num>
  <w:num w:numId="37" w16cid:durableId="1251475565">
    <w:abstractNumId w:val="34"/>
  </w:num>
  <w:num w:numId="38" w16cid:durableId="1129863186">
    <w:abstractNumId w:val="28"/>
  </w:num>
  <w:num w:numId="39" w16cid:durableId="709259222">
    <w:abstractNumId w:val="39"/>
  </w:num>
  <w:num w:numId="40" w16cid:durableId="451362829">
    <w:abstractNumId w:val="38"/>
  </w:num>
  <w:num w:numId="41" w16cid:durableId="1667980998">
    <w:abstractNumId w:val="31"/>
  </w:num>
  <w:num w:numId="42" w16cid:durableId="1874919456">
    <w:abstractNumId w:val="24"/>
  </w:num>
  <w:num w:numId="43" w16cid:durableId="1601601341">
    <w:abstractNumId w:val="30"/>
  </w:num>
  <w:num w:numId="44" w16cid:durableId="1950113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96"/>
    <w:rsid w:val="0000491A"/>
    <w:rsid w:val="00005799"/>
    <w:rsid w:val="00006D03"/>
    <w:rsid w:val="0000783A"/>
    <w:rsid w:val="00007DB3"/>
    <w:rsid w:val="00013394"/>
    <w:rsid w:val="00013B13"/>
    <w:rsid w:val="00016F33"/>
    <w:rsid w:val="00017FE2"/>
    <w:rsid w:val="00033244"/>
    <w:rsid w:val="00034C7F"/>
    <w:rsid w:val="00046991"/>
    <w:rsid w:val="00055274"/>
    <w:rsid w:val="0006034B"/>
    <w:rsid w:val="00092B79"/>
    <w:rsid w:val="000A3246"/>
    <w:rsid w:val="000A7CA2"/>
    <w:rsid w:val="000B72A6"/>
    <w:rsid w:val="000C08A3"/>
    <w:rsid w:val="000C53A7"/>
    <w:rsid w:val="000D5C36"/>
    <w:rsid w:val="000E4370"/>
    <w:rsid w:val="000F0183"/>
    <w:rsid w:val="000F416A"/>
    <w:rsid w:val="0010014B"/>
    <w:rsid w:val="00104495"/>
    <w:rsid w:val="0012427C"/>
    <w:rsid w:val="00132A33"/>
    <w:rsid w:val="0014658C"/>
    <w:rsid w:val="00156D29"/>
    <w:rsid w:val="0015719A"/>
    <w:rsid w:val="00160FB9"/>
    <w:rsid w:val="00170E27"/>
    <w:rsid w:val="001743ED"/>
    <w:rsid w:val="001776E4"/>
    <w:rsid w:val="00180DE7"/>
    <w:rsid w:val="00185C13"/>
    <w:rsid w:val="00197292"/>
    <w:rsid w:val="001A4817"/>
    <w:rsid w:val="001B7B92"/>
    <w:rsid w:val="001D3598"/>
    <w:rsid w:val="001D3D9A"/>
    <w:rsid w:val="001E6DC0"/>
    <w:rsid w:val="001F3E34"/>
    <w:rsid w:val="00201BFC"/>
    <w:rsid w:val="00207C07"/>
    <w:rsid w:val="00216D65"/>
    <w:rsid w:val="0022470A"/>
    <w:rsid w:val="00232232"/>
    <w:rsid w:val="00257FC2"/>
    <w:rsid w:val="0026415D"/>
    <w:rsid w:val="00276855"/>
    <w:rsid w:val="0028205D"/>
    <w:rsid w:val="00285A82"/>
    <w:rsid w:val="0029660A"/>
    <w:rsid w:val="00297B59"/>
    <w:rsid w:val="002A3658"/>
    <w:rsid w:val="002A7F23"/>
    <w:rsid w:val="002B6D81"/>
    <w:rsid w:val="002B7FF0"/>
    <w:rsid w:val="002C0DE3"/>
    <w:rsid w:val="002F441D"/>
    <w:rsid w:val="002F77FA"/>
    <w:rsid w:val="00316B7F"/>
    <w:rsid w:val="003222B8"/>
    <w:rsid w:val="00324D7A"/>
    <w:rsid w:val="0033711C"/>
    <w:rsid w:val="003746D6"/>
    <w:rsid w:val="003A26C1"/>
    <w:rsid w:val="003A4C37"/>
    <w:rsid w:val="003B6A52"/>
    <w:rsid w:val="003C6A4E"/>
    <w:rsid w:val="003C7A06"/>
    <w:rsid w:val="003E00F6"/>
    <w:rsid w:val="003E5ADB"/>
    <w:rsid w:val="003F7885"/>
    <w:rsid w:val="00403776"/>
    <w:rsid w:val="00403FA6"/>
    <w:rsid w:val="00411AD0"/>
    <w:rsid w:val="0041202A"/>
    <w:rsid w:val="00415C2B"/>
    <w:rsid w:val="00423148"/>
    <w:rsid w:val="0042397D"/>
    <w:rsid w:val="00423E47"/>
    <w:rsid w:val="004241BF"/>
    <w:rsid w:val="00424498"/>
    <w:rsid w:val="00436D28"/>
    <w:rsid w:val="004565B2"/>
    <w:rsid w:val="00471D9A"/>
    <w:rsid w:val="0048606D"/>
    <w:rsid w:val="004A0016"/>
    <w:rsid w:val="004B32DF"/>
    <w:rsid w:val="004B3D7E"/>
    <w:rsid w:val="004D60FF"/>
    <w:rsid w:val="004E0DA1"/>
    <w:rsid w:val="004E735A"/>
    <w:rsid w:val="004F237A"/>
    <w:rsid w:val="004F39AA"/>
    <w:rsid w:val="004F7F5E"/>
    <w:rsid w:val="005061CC"/>
    <w:rsid w:val="00516C21"/>
    <w:rsid w:val="005321E5"/>
    <w:rsid w:val="00541FB5"/>
    <w:rsid w:val="00542458"/>
    <w:rsid w:val="00542690"/>
    <w:rsid w:val="005519F1"/>
    <w:rsid w:val="00552BEB"/>
    <w:rsid w:val="00565BB6"/>
    <w:rsid w:val="00574D4E"/>
    <w:rsid w:val="00582EE1"/>
    <w:rsid w:val="00583FB6"/>
    <w:rsid w:val="00592D2F"/>
    <w:rsid w:val="005A4A51"/>
    <w:rsid w:val="005B4AD2"/>
    <w:rsid w:val="005C7A5E"/>
    <w:rsid w:val="005E380E"/>
    <w:rsid w:val="005E439F"/>
    <w:rsid w:val="005E6799"/>
    <w:rsid w:val="005E7681"/>
    <w:rsid w:val="005F1F9D"/>
    <w:rsid w:val="005F4A28"/>
    <w:rsid w:val="005F6A0B"/>
    <w:rsid w:val="006365AF"/>
    <w:rsid w:val="006379C2"/>
    <w:rsid w:val="00642563"/>
    <w:rsid w:val="006459D1"/>
    <w:rsid w:val="006575D3"/>
    <w:rsid w:val="00676F45"/>
    <w:rsid w:val="00677116"/>
    <w:rsid w:val="0068236B"/>
    <w:rsid w:val="00687DB3"/>
    <w:rsid w:val="00691DCC"/>
    <w:rsid w:val="00691E32"/>
    <w:rsid w:val="0069753C"/>
    <w:rsid w:val="006A2638"/>
    <w:rsid w:val="006A3894"/>
    <w:rsid w:val="006A4FB8"/>
    <w:rsid w:val="006A5BF2"/>
    <w:rsid w:val="006C0184"/>
    <w:rsid w:val="006C14BC"/>
    <w:rsid w:val="006D246E"/>
    <w:rsid w:val="00707C5D"/>
    <w:rsid w:val="00716265"/>
    <w:rsid w:val="0071650F"/>
    <w:rsid w:val="00717596"/>
    <w:rsid w:val="0072156A"/>
    <w:rsid w:val="0072709F"/>
    <w:rsid w:val="007359BB"/>
    <w:rsid w:val="00735B54"/>
    <w:rsid w:val="007445D1"/>
    <w:rsid w:val="00747C04"/>
    <w:rsid w:val="007548C8"/>
    <w:rsid w:val="00763C84"/>
    <w:rsid w:val="00763FA8"/>
    <w:rsid w:val="00764093"/>
    <w:rsid w:val="007712DF"/>
    <w:rsid w:val="00780C4A"/>
    <w:rsid w:val="00783810"/>
    <w:rsid w:val="00792D6D"/>
    <w:rsid w:val="007A66D4"/>
    <w:rsid w:val="007A77C0"/>
    <w:rsid w:val="007B1AAF"/>
    <w:rsid w:val="007B5C17"/>
    <w:rsid w:val="007C1A73"/>
    <w:rsid w:val="007C5EFF"/>
    <w:rsid w:val="007C6080"/>
    <w:rsid w:val="007D200E"/>
    <w:rsid w:val="007D22C1"/>
    <w:rsid w:val="007E0D0F"/>
    <w:rsid w:val="007F51B6"/>
    <w:rsid w:val="007F7065"/>
    <w:rsid w:val="008016F9"/>
    <w:rsid w:val="00802EEF"/>
    <w:rsid w:val="00804B86"/>
    <w:rsid w:val="00821A37"/>
    <w:rsid w:val="008325B9"/>
    <w:rsid w:val="00844BFD"/>
    <w:rsid w:val="008633D7"/>
    <w:rsid w:val="00864245"/>
    <w:rsid w:val="00885004"/>
    <w:rsid w:val="0089259A"/>
    <w:rsid w:val="00894580"/>
    <w:rsid w:val="008A5757"/>
    <w:rsid w:val="008C533E"/>
    <w:rsid w:val="008D2F42"/>
    <w:rsid w:val="00915758"/>
    <w:rsid w:val="00921AA6"/>
    <w:rsid w:val="00924749"/>
    <w:rsid w:val="009264F7"/>
    <w:rsid w:val="00931995"/>
    <w:rsid w:val="0094435C"/>
    <w:rsid w:val="00954915"/>
    <w:rsid w:val="00957071"/>
    <w:rsid w:val="00975562"/>
    <w:rsid w:val="00990507"/>
    <w:rsid w:val="00992E87"/>
    <w:rsid w:val="00997DDE"/>
    <w:rsid w:val="009B5836"/>
    <w:rsid w:val="009D14D3"/>
    <w:rsid w:val="009D6307"/>
    <w:rsid w:val="009E4958"/>
    <w:rsid w:val="009F54FB"/>
    <w:rsid w:val="00A17CBC"/>
    <w:rsid w:val="00A2009B"/>
    <w:rsid w:val="00A27B05"/>
    <w:rsid w:val="00A30085"/>
    <w:rsid w:val="00A321BD"/>
    <w:rsid w:val="00A35546"/>
    <w:rsid w:val="00A40D8B"/>
    <w:rsid w:val="00A42416"/>
    <w:rsid w:val="00A625C5"/>
    <w:rsid w:val="00A6561D"/>
    <w:rsid w:val="00A66D70"/>
    <w:rsid w:val="00A70331"/>
    <w:rsid w:val="00A723BC"/>
    <w:rsid w:val="00A82B6F"/>
    <w:rsid w:val="00A84B50"/>
    <w:rsid w:val="00A87D20"/>
    <w:rsid w:val="00AB0905"/>
    <w:rsid w:val="00AB2516"/>
    <w:rsid w:val="00AB5C27"/>
    <w:rsid w:val="00AB760A"/>
    <w:rsid w:val="00AC4DAC"/>
    <w:rsid w:val="00AD31D3"/>
    <w:rsid w:val="00AD5ABD"/>
    <w:rsid w:val="00AE13E1"/>
    <w:rsid w:val="00AF4FD3"/>
    <w:rsid w:val="00B004E8"/>
    <w:rsid w:val="00B04717"/>
    <w:rsid w:val="00B12C71"/>
    <w:rsid w:val="00B4188C"/>
    <w:rsid w:val="00B51C83"/>
    <w:rsid w:val="00B62CC8"/>
    <w:rsid w:val="00B64071"/>
    <w:rsid w:val="00B72914"/>
    <w:rsid w:val="00B76A51"/>
    <w:rsid w:val="00B80BEC"/>
    <w:rsid w:val="00B871C5"/>
    <w:rsid w:val="00B87410"/>
    <w:rsid w:val="00B93B5F"/>
    <w:rsid w:val="00BA2991"/>
    <w:rsid w:val="00BA3F2B"/>
    <w:rsid w:val="00BA4A50"/>
    <w:rsid w:val="00BC437F"/>
    <w:rsid w:val="00BC561C"/>
    <w:rsid w:val="00BD295C"/>
    <w:rsid w:val="00BD2ADA"/>
    <w:rsid w:val="00BD345E"/>
    <w:rsid w:val="00BD77F0"/>
    <w:rsid w:val="00BE4ABE"/>
    <w:rsid w:val="00BF03FB"/>
    <w:rsid w:val="00C011C4"/>
    <w:rsid w:val="00C07D5B"/>
    <w:rsid w:val="00C14D5C"/>
    <w:rsid w:val="00C165BB"/>
    <w:rsid w:val="00C16E1F"/>
    <w:rsid w:val="00C2368C"/>
    <w:rsid w:val="00C24A62"/>
    <w:rsid w:val="00C3074F"/>
    <w:rsid w:val="00C340B7"/>
    <w:rsid w:val="00C373DF"/>
    <w:rsid w:val="00C42BA3"/>
    <w:rsid w:val="00C66DE6"/>
    <w:rsid w:val="00C67F36"/>
    <w:rsid w:val="00C77946"/>
    <w:rsid w:val="00C82D65"/>
    <w:rsid w:val="00C92118"/>
    <w:rsid w:val="00C95A3B"/>
    <w:rsid w:val="00CA7D89"/>
    <w:rsid w:val="00CB0366"/>
    <w:rsid w:val="00CB3FB1"/>
    <w:rsid w:val="00CB60F4"/>
    <w:rsid w:val="00CC2A07"/>
    <w:rsid w:val="00CC6386"/>
    <w:rsid w:val="00CD444B"/>
    <w:rsid w:val="00CF1CF5"/>
    <w:rsid w:val="00D0058B"/>
    <w:rsid w:val="00D15C1C"/>
    <w:rsid w:val="00D23E8D"/>
    <w:rsid w:val="00D25FA8"/>
    <w:rsid w:val="00D31B7A"/>
    <w:rsid w:val="00D31FF7"/>
    <w:rsid w:val="00D43FC9"/>
    <w:rsid w:val="00D55A21"/>
    <w:rsid w:val="00D71729"/>
    <w:rsid w:val="00D7202E"/>
    <w:rsid w:val="00D72C2E"/>
    <w:rsid w:val="00D73748"/>
    <w:rsid w:val="00D81E67"/>
    <w:rsid w:val="00D93321"/>
    <w:rsid w:val="00D96A49"/>
    <w:rsid w:val="00DA05C1"/>
    <w:rsid w:val="00DA2FC3"/>
    <w:rsid w:val="00DA5C04"/>
    <w:rsid w:val="00DB2824"/>
    <w:rsid w:val="00DB47D0"/>
    <w:rsid w:val="00DB7B31"/>
    <w:rsid w:val="00DC00A5"/>
    <w:rsid w:val="00DE219E"/>
    <w:rsid w:val="00DE2E89"/>
    <w:rsid w:val="00E02D61"/>
    <w:rsid w:val="00E1254B"/>
    <w:rsid w:val="00E219DE"/>
    <w:rsid w:val="00E22251"/>
    <w:rsid w:val="00E25C16"/>
    <w:rsid w:val="00E25CF9"/>
    <w:rsid w:val="00E269CC"/>
    <w:rsid w:val="00E26B30"/>
    <w:rsid w:val="00E45D7D"/>
    <w:rsid w:val="00E627A2"/>
    <w:rsid w:val="00E62AAE"/>
    <w:rsid w:val="00E62F30"/>
    <w:rsid w:val="00E63856"/>
    <w:rsid w:val="00E67C45"/>
    <w:rsid w:val="00E74A08"/>
    <w:rsid w:val="00E763AA"/>
    <w:rsid w:val="00E935C9"/>
    <w:rsid w:val="00EB4DB5"/>
    <w:rsid w:val="00EC0F0C"/>
    <w:rsid w:val="00EC4751"/>
    <w:rsid w:val="00EC5168"/>
    <w:rsid w:val="00ED2769"/>
    <w:rsid w:val="00ED450E"/>
    <w:rsid w:val="00ED490E"/>
    <w:rsid w:val="00ED4F83"/>
    <w:rsid w:val="00ED5B6C"/>
    <w:rsid w:val="00EE47D1"/>
    <w:rsid w:val="00EF0E11"/>
    <w:rsid w:val="00EF3850"/>
    <w:rsid w:val="00F149C6"/>
    <w:rsid w:val="00F158E7"/>
    <w:rsid w:val="00F15AE7"/>
    <w:rsid w:val="00F15D95"/>
    <w:rsid w:val="00F304E8"/>
    <w:rsid w:val="00F33117"/>
    <w:rsid w:val="00F35394"/>
    <w:rsid w:val="00F36B9C"/>
    <w:rsid w:val="00F552A1"/>
    <w:rsid w:val="00F77428"/>
    <w:rsid w:val="00F84D18"/>
    <w:rsid w:val="00FA1F8C"/>
    <w:rsid w:val="00FA6EC5"/>
    <w:rsid w:val="00FA794C"/>
    <w:rsid w:val="00FB3BEF"/>
    <w:rsid w:val="00FB5AAA"/>
    <w:rsid w:val="00FB6E74"/>
    <w:rsid w:val="00FC077E"/>
    <w:rsid w:val="00FE7C1C"/>
    <w:rsid w:val="00FF0F60"/>
    <w:rsid w:val="00FF5218"/>
    <w:rsid w:val="00FF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10F5F"/>
  <w15:docId w15:val="{8017918F-5EE9-4D46-8CF5-FAD4647E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27C"/>
    <w:pPr>
      <w:spacing w:after="0" w:line="240" w:lineRule="auto"/>
    </w:pPr>
    <w:rPr>
      <w:rFonts w:ascii="Times New Roman" w:eastAsia="Times New Roman" w:hAnsi="Times New Roman"/>
      <w:sz w:val="24"/>
      <w:szCs w:val="24"/>
      <w:lang w:val="ru-GB" w:eastAsia="ru-RU"/>
    </w:rPr>
  </w:style>
  <w:style w:type="paragraph" w:styleId="1">
    <w:name w:val="heading 1"/>
    <w:basedOn w:val="a"/>
    <w:next w:val="a"/>
    <w:link w:val="10"/>
    <w:uiPriority w:val="9"/>
    <w:qFormat/>
    <w:rsid w:val="008633D7"/>
    <w:pPr>
      <w:keepNext/>
      <w:spacing w:before="240" w:after="60" w:line="276" w:lineRule="auto"/>
      <w:outlineLvl w:val="0"/>
    </w:pPr>
    <w:rPr>
      <w:rFonts w:ascii="Cambria" w:hAnsi="Cambria"/>
      <w:b/>
      <w:bCs/>
      <w:kern w:val="32"/>
      <w:sz w:val="32"/>
      <w:szCs w:val="32"/>
      <w:lang w:val="uk-UA"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sz w:val="27"/>
      <w:szCs w:val="27"/>
      <w:lang w:val="uk-UA" w:eastAsia="en-US"/>
    </w:rPr>
  </w:style>
  <w:style w:type="paragraph" w:styleId="a7">
    <w:name w:val="Body Text"/>
    <w:basedOn w:val="a"/>
    <w:link w:val="a8"/>
    <w:uiPriority w:val="1"/>
    <w:qFormat/>
    <w:rsid w:val="007E0D0F"/>
    <w:pPr>
      <w:widowControl w:val="0"/>
      <w:autoSpaceDE w:val="0"/>
      <w:autoSpaceDN w:val="0"/>
    </w:pPr>
    <w:rPr>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iPriority w:val="99"/>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rPr>
      <w:rFonts w:ascii="Calibri" w:eastAsia="Calibri" w:hAnsi="Calibri" w:cs="Arial"/>
      <w:sz w:val="20"/>
      <w:szCs w:val="20"/>
      <w:lang w:val="uk-UA" w:eastAsia="uk-UA"/>
    </w:r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hAnsi="Arial"/>
      <w:sz w:val="36"/>
      <w:szCs w:val="20"/>
      <w:lang w:val="ru-RU"/>
    </w:rPr>
  </w:style>
  <w:style w:type="character" w:customStyle="1" w:styleId="ac">
    <w:name w:val="Заголовок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sz w:val="27"/>
      <w:szCs w:val="27"/>
      <w:lang w:val="uk-UA" w:eastAsia="en-US"/>
    </w:rPr>
  </w:style>
  <w:style w:type="paragraph" w:styleId="ad">
    <w:name w:val="header"/>
    <w:basedOn w:val="a"/>
    <w:link w:val="ae"/>
    <w:uiPriority w:val="99"/>
    <w:unhideWhenUsed/>
    <w:rsid w:val="006A2638"/>
    <w:pPr>
      <w:tabs>
        <w:tab w:val="center" w:pos="4819"/>
        <w:tab w:val="right" w:pos="9639"/>
      </w:tabs>
    </w:pPr>
    <w:rPr>
      <w:rFonts w:ascii="Calibri" w:eastAsia="Calibri" w:hAnsi="Calibri" w:cs="Arial"/>
      <w:sz w:val="20"/>
      <w:szCs w:val="20"/>
      <w:lang w:val="uk-UA" w:eastAsia="uk-UA"/>
    </w:r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rPr>
      <w:rFonts w:ascii="Calibri" w:eastAsia="Calibri" w:hAnsi="Calibri" w:cs="Arial"/>
      <w:sz w:val="20"/>
      <w:szCs w:val="20"/>
      <w:lang w:val="uk-UA" w:eastAsia="uk-UA"/>
    </w:r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eastAsia="Calibri" w:hAnsi="Tahoma" w:cs="Tahoma"/>
      <w:sz w:val="16"/>
      <w:szCs w:val="16"/>
      <w:lang w:val="uk-UA" w:eastAsia="uk-UA"/>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ascii="Calibri" w:hAnsi="Calibri"/>
      <w:sz w:val="22"/>
      <w:szCs w:val="22"/>
      <w:lang w:val="ru-RU" w:eastAsia="en-US"/>
    </w:rPr>
  </w:style>
  <w:style w:type="character" w:customStyle="1" w:styleId="12">
    <w:name w:val="Неразрешенное упоминание1"/>
    <w:basedOn w:val="a0"/>
    <w:uiPriority w:val="99"/>
    <w:semiHidden/>
    <w:unhideWhenUsed/>
    <w:rsid w:val="002B6D81"/>
    <w:rPr>
      <w:color w:val="605E5C"/>
      <w:shd w:val="clear" w:color="auto" w:fill="E1DFDD"/>
    </w:rPr>
  </w:style>
  <w:style w:type="character" w:styleId="af3">
    <w:name w:val="FollowedHyperlink"/>
    <w:basedOn w:val="a0"/>
    <w:uiPriority w:val="99"/>
    <w:semiHidden/>
    <w:unhideWhenUsed/>
    <w:rsid w:val="00BA3F2B"/>
    <w:rPr>
      <w:color w:val="800080" w:themeColor="followedHyperlink"/>
      <w:u w:val="single"/>
    </w:rPr>
  </w:style>
  <w:style w:type="character" w:styleId="af4">
    <w:name w:val="Unresolved Mention"/>
    <w:basedOn w:val="a0"/>
    <w:uiPriority w:val="99"/>
    <w:semiHidden/>
    <w:unhideWhenUsed/>
    <w:rsid w:val="0012427C"/>
    <w:rPr>
      <w:color w:val="605E5C"/>
      <w:shd w:val="clear" w:color="auto" w:fill="E1DFDD"/>
    </w:rPr>
  </w:style>
  <w:style w:type="paragraph" w:styleId="af5">
    <w:name w:val="Normal (Web)"/>
    <w:basedOn w:val="a"/>
    <w:uiPriority w:val="99"/>
    <w:unhideWhenUsed/>
    <w:rsid w:val="0012427C"/>
    <w:pPr>
      <w:spacing w:before="100" w:beforeAutospacing="1" w:after="100" w:afterAutospacing="1"/>
    </w:pPr>
  </w:style>
  <w:style w:type="paragraph" w:styleId="HTML">
    <w:name w:val="HTML Preformatted"/>
    <w:basedOn w:val="a"/>
    <w:link w:val="HTML0"/>
    <w:uiPriority w:val="99"/>
    <w:unhideWhenUsed/>
    <w:rsid w:val="00D4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43FC9"/>
    <w:rPr>
      <w:rFonts w:ascii="Courier New" w:eastAsia="Times New Roman" w:hAnsi="Courier New" w:cs="Courier New"/>
      <w:sz w:val="20"/>
      <w:szCs w:val="20"/>
      <w:lang w:val="ru-GB" w:eastAsia="ru-RU"/>
    </w:rPr>
  </w:style>
  <w:style w:type="character" w:customStyle="1" w:styleId="y2iqfc">
    <w:name w:val="y2iqfc"/>
    <w:basedOn w:val="a0"/>
    <w:rsid w:val="00D4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1310">
      <w:bodyDiv w:val="1"/>
      <w:marLeft w:val="0"/>
      <w:marRight w:val="0"/>
      <w:marTop w:val="0"/>
      <w:marBottom w:val="0"/>
      <w:divBdr>
        <w:top w:val="none" w:sz="0" w:space="0" w:color="auto"/>
        <w:left w:val="none" w:sz="0" w:space="0" w:color="auto"/>
        <w:bottom w:val="none" w:sz="0" w:space="0" w:color="auto"/>
        <w:right w:val="none" w:sz="0" w:space="0" w:color="auto"/>
      </w:divBdr>
    </w:div>
    <w:div w:id="374042574">
      <w:bodyDiv w:val="1"/>
      <w:marLeft w:val="0"/>
      <w:marRight w:val="0"/>
      <w:marTop w:val="0"/>
      <w:marBottom w:val="0"/>
      <w:divBdr>
        <w:top w:val="none" w:sz="0" w:space="0" w:color="auto"/>
        <w:left w:val="none" w:sz="0" w:space="0" w:color="auto"/>
        <w:bottom w:val="none" w:sz="0" w:space="0" w:color="auto"/>
        <w:right w:val="none" w:sz="0" w:space="0" w:color="auto"/>
      </w:divBdr>
    </w:div>
    <w:div w:id="421727133">
      <w:bodyDiv w:val="1"/>
      <w:marLeft w:val="0"/>
      <w:marRight w:val="0"/>
      <w:marTop w:val="0"/>
      <w:marBottom w:val="0"/>
      <w:divBdr>
        <w:top w:val="none" w:sz="0" w:space="0" w:color="auto"/>
        <w:left w:val="none" w:sz="0" w:space="0" w:color="auto"/>
        <w:bottom w:val="none" w:sz="0" w:space="0" w:color="auto"/>
        <w:right w:val="none" w:sz="0" w:space="0" w:color="auto"/>
      </w:divBdr>
    </w:div>
    <w:div w:id="1359233338">
      <w:bodyDiv w:val="1"/>
      <w:marLeft w:val="0"/>
      <w:marRight w:val="0"/>
      <w:marTop w:val="0"/>
      <w:marBottom w:val="0"/>
      <w:divBdr>
        <w:top w:val="none" w:sz="0" w:space="0" w:color="auto"/>
        <w:left w:val="none" w:sz="0" w:space="0" w:color="auto"/>
        <w:bottom w:val="none" w:sz="0" w:space="0" w:color="auto"/>
        <w:right w:val="none" w:sz="0" w:space="0" w:color="auto"/>
      </w:divBdr>
    </w:div>
    <w:div w:id="1396856184">
      <w:bodyDiv w:val="1"/>
      <w:marLeft w:val="0"/>
      <w:marRight w:val="0"/>
      <w:marTop w:val="0"/>
      <w:marBottom w:val="0"/>
      <w:divBdr>
        <w:top w:val="none" w:sz="0" w:space="0" w:color="auto"/>
        <w:left w:val="none" w:sz="0" w:space="0" w:color="auto"/>
        <w:bottom w:val="none" w:sz="0" w:space="0" w:color="auto"/>
        <w:right w:val="none" w:sz="0" w:space="0" w:color="auto"/>
      </w:divBdr>
    </w:div>
    <w:div w:id="16834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s.hneu.edu.ua/course/view.php?id=95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C76A-0A99-4336-8B6D-6FEE2288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отдел</dc:creator>
  <cp:lastModifiedBy>Irena Moore</cp:lastModifiedBy>
  <cp:revision>8</cp:revision>
  <cp:lastPrinted>2020-09-22T11:25:00Z</cp:lastPrinted>
  <dcterms:created xsi:type="dcterms:W3CDTF">2023-04-18T05:54:00Z</dcterms:created>
  <dcterms:modified xsi:type="dcterms:W3CDTF">2023-06-22T06:22:00Z</dcterms:modified>
</cp:coreProperties>
</file>