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CE0" w:rsidRPr="008F34E5" w:rsidRDefault="00A43CE0" w:rsidP="00A43CE0">
      <w:pPr>
        <w:spacing w:after="0" w:line="360" w:lineRule="auto"/>
        <w:ind w:firstLine="709"/>
        <w:jc w:val="center"/>
        <w:rPr>
          <w:rFonts w:ascii="Times New Roman" w:hAnsi="Times New Roman" w:cs="Times New Roman"/>
          <w:i/>
          <w:sz w:val="28"/>
          <w:szCs w:val="28"/>
          <w:lang w:val="uk-UA"/>
        </w:rPr>
      </w:pPr>
      <w:r w:rsidRPr="008F34E5">
        <w:rPr>
          <w:rFonts w:ascii="Times New Roman" w:hAnsi="Times New Roman" w:cs="Times New Roman"/>
          <w:i/>
          <w:sz w:val="28"/>
          <w:szCs w:val="28"/>
          <w:lang w:val="uk-UA"/>
        </w:rPr>
        <w:t>Практичне завдання 1.</w:t>
      </w:r>
    </w:p>
    <w:p w:rsidR="00A43CE0" w:rsidRPr="008F34E5" w:rsidRDefault="00A43CE0" w:rsidP="00A43CE0">
      <w:pPr>
        <w:spacing w:after="0" w:line="360" w:lineRule="auto"/>
        <w:ind w:firstLine="709"/>
        <w:jc w:val="both"/>
        <w:rPr>
          <w:rFonts w:ascii="Times New Roman" w:hAnsi="Times New Roman" w:cs="Times New Roman"/>
          <w:sz w:val="28"/>
          <w:szCs w:val="28"/>
          <w:lang w:val="uk-UA"/>
        </w:rPr>
      </w:pPr>
    </w:p>
    <w:p w:rsidR="00A43CE0" w:rsidRPr="008F34E5" w:rsidRDefault="002120B5" w:rsidP="00A43CE0">
      <w:pPr>
        <w:spacing w:after="0" w:line="360" w:lineRule="auto"/>
        <w:ind w:firstLine="709"/>
        <w:jc w:val="both"/>
        <w:rPr>
          <w:rFonts w:ascii="Times New Roman" w:hAnsi="Times New Roman" w:cs="Times New Roman"/>
          <w:sz w:val="28"/>
          <w:szCs w:val="28"/>
          <w:lang w:val="uk-UA"/>
        </w:rPr>
      </w:pPr>
      <w:r w:rsidRPr="008F34E5">
        <w:rPr>
          <w:rFonts w:ascii="Times New Roman" w:hAnsi="Times New Roman" w:cs="Times New Roman"/>
          <w:sz w:val="28"/>
          <w:szCs w:val="28"/>
          <w:lang w:val="uk-UA"/>
        </w:rPr>
        <w:t xml:space="preserve">Розробити бізнес-план відкриття міні заводу з виробництва натуральних соків. Описова частина обов’язково повинна включати SWOT аналіз, </w:t>
      </w:r>
      <w:proofErr w:type="spellStart"/>
      <w:r w:rsidRPr="008F34E5">
        <w:rPr>
          <w:rFonts w:ascii="Times New Roman" w:hAnsi="Times New Roman" w:cs="Times New Roman"/>
          <w:sz w:val="28"/>
          <w:szCs w:val="28"/>
          <w:lang w:val="uk-UA"/>
        </w:rPr>
        <w:t>аналіз</w:t>
      </w:r>
      <w:proofErr w:type="spellEnd"/>
      <w:r w:rsidRPr="008F34E5">
        <w:rPr>
          <w:rFonts w:ascii="Times New Roman" w:hAnsi="Times New Roman" w:cs="Times New Roman"/>
          <w:sz w:val="28"/>
          <w:szCs w:val="28"/>
          <w:lang w:val="uk-UA"/>
        </w:rPr>
        <w:t xml:space="preserve"> факторів конкурентоспроможності, вибір організаційно</w:t>
      </w:r>
      <w:r w:rsidR="00A43CE0" w:rsidRPr="008F34E5">
        <w:rPr>
          <w:rFonts w:ascii="Times New Roman" w:hAnsi="Times New Roman" w:cs="Times New Roman"/>
          <w:sz w:val="28"/>
          <w:szCs w:val="28"/>
          <w:lang w:val="uk-UA"/>
        </w:rPr>
        <w:t>-</w:t>
      </w:r>
      <w:r w:rsidRPr="008F34E5">
        <w:rPr>
          <w:rFonts w:ascii="Times New Roman" w:hAnsi="Times New Roman" w:cs="Times New Roman"/>
          <w:sz w:val="28"/>
          <w:szCs w:val="28"/>
          <w:lang w:val="uk-UA"/>
        </w:rPr>
        <w:t xml:space="preserve">правової форми міні-заводу. </w:t>
      </w:r>
    </w:p>
    <w:p w:rsidR="002120B5" w:rsidRPr="008F34E5" w:rsidRDefault="002120B5" w:rsidP="00A43CE0">
      <w:pPr>
        <w:spacing w:after="0" w:line="360" w:lineRule="auto"/>
        <w:ind w:firstLine="709"/>
        <w:jc w:val="both"/>
        <w:rPr>
          <w:rFonts w:ascii="Times New Roman" w:hAnsi="Times New Roman" w:cs="Times New Roman"/>
          <w:sz w:val="28"/>
          <w:szCs w:val="28"/>
          <w:lang w:val="uk-UA"/>
        </w:rPr>
      </w:pPr>
      <w:r w:rsidRPr="008F34E5">
        <w:rPr>
          <w:rFonts w:ascii="Times New Roman" w:hAnsi="Times New Roman" w:cs="Times New Roman"/>
          <w:sz w:val="28"/>
          <w:szCs w:val="28"/>
          <w:lang w:val="uk-UA"/>
        </w:rPr>
        <w:t xml:space="preserve">Розрахунок </w:t>
      </w:r>
      <w:r w:rsidR="00A43CE0" w:rsidRPr="008F34E5">
        <w:rPr>
          <w:rFonts w:ascii="Times New Roman" w:hAnsi="Times New Roman" w:cs="Times New Roman"/>
          <w:sz w:val="28"/>
          <w:szCs w:val="28"/>
          <w:lang w:val="uk-UA"/>
        </w:rPr>
        <w:t>витрат та</w:t>
      </w:r>
      <w:r w:rsidRPr="008F34E5">
        <w:rPr>
          <w:rFonts w:ascii="Times New Roman" w:hAnsi="Times New Roman" w:cs="Times New Roman"/>
          <w:sz w:val="28"/>
          <w:szCs w:val="28"/>
          <w:lang w:val="uk-UA"/>
        </w:rPr>
        <w:t xml:space="preserve"> доходів необхідно розрахувати за двома варіантами: 1) виходячи з того, що міні-завод відкривається за власні кошти; 2) за запозичені – кредит у банку під 18% річних. Загальна сума необхідних інвестицій складає 200 тис. доларів. Необхідно розрахувати NPV, простий та </w:t>
      </w:r>
      <w:proofErr w:type="spellStart"/>
      <w:r w:rsidRPr="008F34E5">
        <w:rPr>
          <w:rFonts w:ascii="Times New Roman" w:hAnsi="Times New Roman" w:cs="Times New Roman"/>
          <w:sz w:val="28"/>
          <w:szCs w:val="28"/>
          <w:lang w:val="uk-UA"/>
        </w:rPr>
        <w:t>дисконтований</w:t>
      </w:r>
      <w:proofErr w:type="spellEnd"/>
      <w:r w:rsidRPr="008F34E5">
        <w:rPr>
          <w:rFonts w:ascii="Times New Roman" w:hAnsi="Times New Roman" w:cs="Times New Roman"/>
          <w:sz w:val="28"/>
          <w:szCs w:val="28"/>
          <w:lang w:val="uk-UA"/>
        </w:rPr>
        <w:t xml:space="preserve"> строк окупності проекту (дисконтна ставка 9%). Також необхідно построїти графік зміни 35 строків окупності у залежності від можливих коливань курсу американського долару</w:t>
      </w:r>
    </w:p>
    <w:p w:rsidR="002120B5" w:rsidRPr="008F34E5" w:rsidRDefault="002120B5" w:rsidP="00A43CE0">
      <w:pPr>
        <w:spacing w:after="0" w:line="360" w:lineRule="auto"/>
        <w:ind w:firstLine="709"/>
        <w:jc w:val="both"/>
        <w:rPr>
          <w:rFonts w:ascii="Times New Roman" w:hAnsi="Times New Roman" w:cs="Times New Roman"/>
          <w:sz w:val="28"/>
          <w:szCs w:val="28"/>
          <w:lang w:val="uk-UA"/>
        </w:rPr>
      </w:pPr>
    </w:p>
    <w:p w:rsidR="00A43CE0" w:rsidRPr="008F34E5" w:rsidRDefault="00A43CE0" w:rsidP="00A43CE0">
      <w:pPr>
        <w:spacing w:after="0" w:line="360" w:lineRule="auto"/>
        <w:ind w:firstLine="709"/>
        <w:jc w:val="both"/>
        <w:rPr>
          <w:rFonts w:ascii="Times New Roman" w:hAnsi="Times New Roman" w:cs="Times New Roman"/>
          <w:sz w:val="28"/>
          <w:szCs w:val="28"/>
          <w:lang w:val="uk-UA"/>
        </w:rPr>
      </w:pPr>
      <w:bookmarkStart w:id="0" w:name="_GoBack"/>
      <w:bookmarkEnd w:id="0"/>
    </w:p>
    <w:p w:rsidR="00A43CE0" w:rsidRPr="008F34E5" w:rsidRDefault="00A43CE0" w:rsidP="00A43CE0">
      <w:pPr>
        <w:spacing w:after="0" w:line="360" w:lineRule="auto"/>
        <w:ind w:firstLine="709"/>
        <w:jc w:val="center"/>
        <w:rPr>
          <w:rFonts w:ascii="Times New Roman" w:hAnsi="Times New Roman" w:cs="Times New Roman"/>
          <w:i/>
          <w:sz w:val="28"/>
          <w:szCs w:val="28"/>
          <w:lang w:val="uk-UA"/>
        </w:rPr>
      </w:pPr>
      <w:r w:rsidRPr="008F34E5">
        <w:rPr>
          <w:rFonts w:ascii="Times New Roman" w:hAnsi="Times New Roman" w:cs="Times New Roman"/>
          <w:i/>
          <w:sz w:val="28"/>
          <w:szCs w:val="28"/>
          <w:lang w:val="uk-UA"/>
        </w:rPr>
        <w:t xml:space="preserve">Практичне завдання </w:t>
      </w:r>
      <w:r w:rsidRPr="008F34E5">
        <w:rPr>
          <w:rFonts w:ascii="Times New Roman" w:hAnsi="Times New Roman" w:cs="Times New Roman"/>
          <w:i/>
          <w:sz w:val="28"/>
          <w:szCs w:val="28"/>
          <w:lang w:val="uk-UA"/>
        </w:rPr>
        <w:t>2</w:t>
      </w:r>
      <w:r w:rsidRPr="008F34E5">
        <w:rPr>
          <w:rFonts w:ascii="Times New Roman" w:hAnsi="Times New Roman" w:cs="Times New Roman"/>
          <w:i/>
          <w:sz w:val="28"/>
          <w:szCs w:val="28"/>
          <w:lang w:val="uk-UA"/>
        </w:rPr>
        <w:t>.</w:t>
      </w:r>
    </w:p>
    <w:p w:rsidR="00A43CE0" w:rsidRPr="008F34E5" w:rsidRDefault="00A43CE0" w:rsidP="00A43CE0">
      <w:pPr>
        <w:spacing w:after="0" w:line="360" w:lineRule="auto"/>
        <w:ind w:firstLine="709"/>
        <w:jc w:val="both"/>
        <w:rPr>
          <w:rFonts w:ascii="Times New Roman" w:hAnsi="Times New Roman" w:cs="Times New Roman"/>
          <w:sz w:val="28"/>
          <w:szCs w:val="28"/>
          <w:lang w:val="uk-UA"/>
        </w:rPr>
      </w:pPr>
    </w:p>
    <w:p w:rsidR="00A43CE0" w:rsidRPr="008F34E5" w:rsidRDefault="00A43CE0" w:rsidP="00A43CE0">
      <w:pPr>
        <w:spacing w:after="0" w:line="360" w:lineRule="auto"/>
        <w:ind w:firstLine="709"/>
        <w:jc w:val="both"/>
        <w:rPr>
          <w:rFonts w:ascii="Times New Roman" w:hAnsi="Times New Roman" w:cs="Times New Roman"/>
          <w:sz w:val="28"/>
          <w:szCs w:val="28"/>
          <w:lang w:val="uk-UA"/>
        </w:rPr>
      </w:pPr>
      <w:r w:rsidRPr="008F34E5">
        <w:rPr>
          <w:rFonts w:ascii="Times New Roman" w:hAnsi="Times New Roman" w:cs="Times New Roman"/>
          <w:sz w:val="28"/>
          <w:szCs w:val="28"/>
          <w:lang w:val="uk-UA"/>
        </w:rPr>
        <w:t xml:space="preserve">Обрати міжнародну компанію. Зібрати в мережі Інтернет всю необхідну інформацію про компанію. Провести </w:t>
      </w:r>
      <w:r w:rsidRPr="008F34E5">
        <w:rPr>
          <w:rFonts w:ascii="Times New Roman" w:hAnsi="Times New Roman" w:cs="Times New Roman"/>
          <w:sz w:val="28"/>
          <w:szCs w:val="28"/>
          <w:lang w:val="uk-UA"/>
        </w:rPr>
        <w:t>SWOT аналіз</w:t>
      </w:r>
      <w:r w:rsidRPr="008F34E5">
        <w:rPr>
          <w:rFonts w:ascii="Times New Roman" w:hAnsi="Times New Roman" w:cs="Times New Roman"/>
          <w:sz w:val="28"/>
          <w:szCs w:val="28"/>
          <w:lang w:val="uk-UA"/>
        </w:rPr>
        <w:t xml:space="preserve"> діяльності компанії.</w:t>
      </w:r>
    </w:p>
    <w:p w:rsidR="00A43CE0" w:rsidRPr="00A43CE0" w:rsidRDefault="008F34E5" w:rsidP="00A43CE0">
      <w:pPr>
        <w:spacing w:after="0" w:line="240" w:lineRule="auto"/>
        <w:ind w:firstLine="720"/>
        <w:jc w:val="both"/>
        <w:rPr>
          <w:rFonts w:ascii="Times New Roman" w:eastAsia="Times New Roman" w:hAnsi="Times New Roman" w:cs="Times New Roman"/>
          <w:snapToGrid w:val="0"/>
          <w:sz w:val="24"/>
          <w:szCs w:val="24"/>
          <w:lang w:val="uk-UA" w:eastAsia="ru-RU"/>
        </w:rPr>
      </w:pPr>
      <w:r w:rsidRPr="008F34E5">
        <w:rPr>
          <w:rFonts w:ascii="Times New Roman" w:eastAsia="Times New Roman" w:hAnsi="Times New Roman" w:cs="Times New Roman"/>
          <w:snapToGrid w:val="0"/>
          <w:sz w:val="24"/>
          <w:szCs w:val="24"/>
          <w:lang w:val="uk-UA" w:eastAsia="ru-RU"/>
        </w:rPr>
        <w:t>З метою встановлення</w:t>
      </w:r>
      <w:r w:rsidR="00A43CE0" w:rsidRPr="00A43CE0">
        <w:rPr>
          <w:rFonts w:ascii="Times New Roman" w:eastAsia="Times New Roman" w:hAnsi="Times New Roman" w:cs="Times New Roman"/>
          <w:snapToGrid w:val="0"/>
          <w:sz w:val="24"/>
          <w:szCs w:val="24"/>
          <w:lang w:val="uk-UA" w:eastAsia="ru-RU"/>
        </w:rPr>
        <w:t xml:space="preserve"> зв'язків</w:t>
      </w:r>
      <w:r w:rsidRPr="008F34E5">
        <w:rPr>
          <w:rFonts w:ascii="Times New Roman" w:eastAsia="Times New Roman" w:hAnsi="Times New Roman" w:cs="Times New Roman"/>
          <w:snapToGrid w:val="0"/>
          <w:sz w:val="24"/>
          <w:szCs w:val="24"/>
          <w:lang w:val="uk-UA" w:eastAsia="ru-RU"/>
        </w:rPr>
        <w:t xml:space="preserve"> між виявленими можливостями та загрозами</w:t>
      </w:r>
      <w:r w:rsidR="00A43CE0" w:rsidRPr="00A43CE0">
        <w:rPr>
          <w:rFonts w:ascii="Times New Roman" w:eastAsia="Times New Roman" w:hAnsi="Times New Roman" w:cs="Times New Roman"/>
          <w:snapToGrid w:val="0"/>
          <w:sz w:val="24"/>
          <w:szCs w:val="24"/>
          <w:lang w:val="uk-UA" w:eastAsia="ru-RU"/>
        </w:rPr>
        <w:t xml:space="preserve"> формують SWOT</w:t>
      </w:r>
      <w:r w:rsidR="00A43CE0" w:rsidRPr="00A43CE0">
        <w:rPr>
          <w:rFonts w:ascii="Times New Roman" w:eastAsia="Times New Roman" w:hAnsi="Times New Roman" w:cs="Times New Roman"/>
          <w:b/>
          <w:snapToGrid w:val="0"/>
          <w:sz w:val="24"/>
          <w:szCs w:val="24"/>
          <w:lang w:val="uk-UA" w:eastAsia="ru-RU"/>
        </w:rPr>
        <w:t>-</w:t>
      </w:r>
      <w:r w:rsidR="00A43CE0" w:rsidRPr="00A43CE0">
        <w:rPr>
          <w:rFonts w:ascii="Times New Roman" w:eastAsia="Times New Roman" w:hAnsi="Times New Roman" w:cs="Times New Roman"/>
          <w:snapToGrid w:val="0"/>
          <w:sz w:val="24"/>
          <w:szCs w:val="24"/>
          <w:lang w:val="uk-UA" w:eastAsia="ru-RU"/>
        </w:rPr>
        <w:t xml:space="preserve">матрицю та виконують SWOT </w:t>
      </w:r>
      <w:r w:rsidR="00A43CE0" w:rsidRPr="00A43CE0">
        <w:rPr>
          <w:rFonts w:ascii="Times New Roman" w:eastAsia="Times New Roman" w:hAnsi="Times New Roman" w:cs="Times New Roman"/>
          <w:b/>
          <w:snapToGrid w:val="0"/>
          <w:sz w:val="24"/>
          <w:szCs w:val="24"/>
          <w:lang w:val="uk-UA" w:eastAsia="ru-RU"/>
        </w:rPr>
        <w:t xml:space="preserve">- </w:t>
      </w:r>
      <w:r w:rsidR="00A43CE0" w:rsidRPr="00A43CE0">
        <w:rPr>
          <w:rFonts w:ascii="Times New Roman" w:eastAsia="Times New Roman" w:hAnsi="Times New Roman" w:cs="Times New Roman"/>
          <w:snapToGrid w:val="0"/>
          <w:sz w:val="24"/>
          <w:szCs w:val="24"/>
          <w:lang w:val="uk-UA" w:eastAsia="ru-RU"/>
        </w:rPr>
        <w:t xml:space="preserve">аналіз </w:t>
      </w:r>
      <w:r w:rsidR="00A43CE0" w:rsidRPr="008F34E5">
        <w:rPr>
          <w:rFonts w:ascii="Times New Roman" w:eastAsia="Times New Roman" w:hAnsi="Times New Roman" w:cs="Times New Roman"/>
          <w:snapToGrid w:val="0"/>
          <w:sz w:val="24"/>
          <w:szCs w:val="24"/>
          <w:lang w:val="uk-UA" w:eastAsia="ru-RU"/>
        </w:rPr>
        <w:t>(рис. 1</w:t>
      </w:r>
      <w:r w:rsidR="00A43CE0" w:rsidRPr="00A43CE0">
        <w:rPr>
          <w:rFonts w:ascii="Times New Roman" w:eastAsia="Times New Roman" w:hAnsi="Times New Roman" w:cs="Times New Roman"/>
          <w:snapToGrid w:val="0"/>
          <w:sz w:val="24"/>
          <w:szCs w:val="24"/>
          <w:lang w:val="uk-UA" w:eastAsia="ru-RU"/>
        </w:rPr>
        <w:t>).</w:t>
      </w:r>
    </w:p>
    <w:p w:rsidR="00A43CE0" w:rsidRPr="00A43CE0" w:rsidRDefault="00A43CE0" w:rsidP="00A43CE0">
      <w:pPr>
        <w:spacing w:after="0" w:line="240" w:lineRule="auto"/>
        <w:ind w:firstLine="540"/>
        <w:jc w:val="both"/>
        <w:rPr>
          <w:rFonts w:ascii="Times New Roman" w:eastAsia="Times New Roman" w:hAnsi="Times New Roman" w:cs="Times New Roman"/>
          <w:snapToGrid w:val="0"/>
          <w:sz w:val="24"/>
          <w:szCs w:val="24"/>
          <w:lang w:val="uk-UA" w:eastAsia="ru-RU"/>
        </w:rPr>
      </w:pPr>
    </w:p>
    <w:p w:rsidR="00A43CE0" w:rsidRPr="008F34E5" w:rsidRDefault="00A43CE0">
      <w:pPr>
        <w:rPr>
          <w:rFonts w:ascii="Times New Roman" w:eastAsia="Times New Roman" w:hAnsi="Times New Roman" w:cs="Times New Roman"/>
          <w:snapToGrid w:val="0"/>
          <w:sz w:val="24"/>
          <w:szCs w:val="24"/>
          <w:lang w:val="uk-UA" w:eastAsia="ru-RU"/>
        </w:rPr>
      </w:pPr>
      <w:r w:rsidRPr="008F34E5">
        <w:rPr>
          <w:rFonts w:ascii="Times New Roman" w:eastAsia="Times New Roman" w:hAnsi="Times New Roman" w:cs="Times New Roman"/>
          <w:snapToGrid w:val="0"/>
          <w:sz w:val="24"/>
          <w:szCs w:val="24"/>
          <w:lang w:val="uk-UA" w:eastAsia="ru-RU"/>
        </w:rPr>
        <w:br w:type="page"/>
      </w:r>
    </w:p>
    <w:p w:rsidR="00A43CE0" w:rsidRPr="00A43CE0" w:rsidRDefault="00A43CE0" w:rsidP="00A43CE0">
      <w:pPr>
        <w:spacing w:after="0" w:line="240" w:lineRule="auto"/>
        <w:ind w:firstLine="540"/>
        <w:jc w:val="both"/>
        <w:rPr>
          <w:rFonts w:ascii="Times New Roman" w:eastAsia="Times New Roman" w:hAnsi="Times New Roman" w:cs="Times New Roman"/>
          <w:snapToGrid w:val="0"/>
          <w:sz w:val="24"/>
          <w:szCs w:val="24"/>
          <w:lang w:val="uk-UA" w:eastAsia="ru-RU"/>
        </w:rPr>
      </w:pPr>
    </w:p>
    <w:tbl>
      <w:tblPr>
        <w:tblW w:w="0" w:type="auto"/>
        <w:tblInd w:w="940" w:type="dxa"/>
        <w:tblLayout w:type="fixed"/>
        <w:tblCellMar>
          <w:left w:w="40" w:type="dxa"/>
          <w:right w:w="40" w:type="dxa"/>
        </w:tblCellMar>
        <w:tblLook w:val="0000" w:firstRow="0" w:lastRow="0" w:firstColumn="0" w:lastColumn="0" w:noHBand="0" w:noVBand="0"/>
      </w:tblPr>
      <w:tblGrid>
        <w:gridCol w:w="1980"/>
        <w:gridCol w:w="3060"/>
        <w:gridCol w:w="3240"/>
      </w:tblGrid>
      <w:tr w:rsidR="008F34E5" w:rsidRPr="00A43CE0" w:rsidTr="00DA66F2">
        <w:tblPrEx>
          <w:tblCellMar>
            <w:top w:w="0" w:type="dxa"/>
            <w:bottom w:w="0" w:type="dxa"/>
          </w:tblCellMar>
        </w:tblPrEx>
        <w:trPr>
          <w:cantSplit/>
          <w:trHeight w:val="1393"/>
        </w:trPr>
        <w:tc>
          <w:tcPr>
            <w:tcW w:w="1980" w:type="dxa"/>
            <w:tcBorders>
              <w:right w:val="single" w:sz="6" w:space="0" w:color="auto"/>
            </w:tcBorders>
          </w:tcPr>
          <w:p w:rsidR="00A43CE0" w:rsidRPr="00A43CE0" w:rsidRDefault="00A43CE0" w:rsidP="00A43CE0">
            <w:pPr>
              <w:spacing w:before="20" w:after="0" w:line="240" w:lineRule="auto"/>
              <w:rPr>
                <w:rFonts w:ascii="Times New Roman" w:eastAsia="Times New Roman" w:hAnsi="Times New Roman" w:cs="Times New Roman"/>
                <w:snapToGrid w:val="0"/>
                <w:sz w:val="24"/>
                <w:szCs w:val="24"/>
                <w:lang w:val="uk-UA" w:eastAsia="ru-RU"/>
              </w:rPr>
            </w:pPr>
          </w:p>
        </w:tc>
        <w:tc>
          <w:tcPr>
            <w:tcW w:w="3060" w:type="dxa"/>
            <w:tcBorders>
              <w:top w:val="single" w:sz="6" w:space="0" w:color="auto"/>
              <w:left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b/>
                <w:snapToGrid w:val="0"/>
                <w:sz w:val="24"/>
                <w:szCs w:val="24"/>
                <w:lang w:val="uk-UA" w:eastAsia="ru-RU"/>
              </w:rPr>
            </w:pPr>
            <w:r w:rsidRPr="00A43CE0">
              <w:rPr>
                <w:rFonts w:ascii="Times New Roman" w:eastAsia="Times New Roman" w:hAnsi="Times New Roman" w:cs="Times New Roman"/>
                <w:b/>
                <w:snapToGrid w:val="0"/>
                <w:sz w:val="24"/>
                <w:szCs w:val="24"/>
                <w:lang w:val="uk-UA" w:eastAsia="ru-RU"/>
              </w:rPr>
              <w:t>Можливості:</w:t>
            </w:r>
          </w:p>
          <w:p w:rsidR="00A43CE0" w:rsidRPr="00A43CE0" w:rsidRDefault="00A43CE0" w:rsidP="00A43CE0">
            <w:pPr>
              <w:spacing w:after="0" w:line="240" w:lineRule="auto"/>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1.</w:t>
            </w:r>
          </w:p>
          <w:p w:rsidR="00A43CE0" w:rsidRPr="00A43CE0" w:rsidRDefault="00A43CE0" w:rsidP="00A43CE0">
            <w:pPr>
              <w:spacing w:before="20" w:after="0" w:line="240" w:lineRule="auto"/>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2.</w:t>
            </w:r>
          </w:p>
          <w:p w:rsidR="00A43CE0" w:rsidRPr="00A43CE0" w:rsidRDefault="00A43CE0" w:rsidP="00A43CE0">
            <w:pPr>
              <w:spacing w:before="20" w:after="0" w:line="240" w:lineRule="auto"/>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3. ...</w:t>
            </w:r>
          </w:p>
        </w:tc>
        <w:tc>
          <w:tcPr>
            <w:tcW w:w="324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b/>
                <w:snapToGrid w:val="0"/>
                <w:sz w:val="24"/>
                <w:szCs w:val="24"/>
                <w:lang w:val="uk-UA" w:eastAsia="ru-RU"/>
              </w:rPr>
            </w:pPr>
            <w:r w:rsidRPr="00A43CE0">
              <w:rPr>
                <w:rFonts w:ascii="Times New Roman" w:eastAsia="Times New Roman" w:hAnsi="Times New Roman" w:cs="Times New Roman"/>
                <w:b/>
                <w:snapToGrid w:val="0"/>
                <w:sz w:val="24"/>
                <w:szCs w:val="24"/>
                <w:lang w:val="uk-UA" w:eastAsia="ru-RU"/>
              </w:rPr>
              <w:t>Загрози:</w:t>
            </w:r>
          </w:p>
          <w:p w:rsidR="00A43CE0" w:rsidRPr="00A43CE0" w:rsidRDefault="00A43CE0" w:rsidP="00A43CE0">
            <w:pPr>
              <w:spacing w:after="0" w:line="240" w:lineRule="auto"/>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1.</w:t>
            </w:r>
          </w:p>
          <w:p w:rsidR="00A43CE0" w:rsidRPr="00A43CE0" w:rsidRDefault="00A43CE0" w:rsidP="00A43CE0">
            <w:pPr>
              <w:spacing w:before="20" w:after="0" w:line="240" w:lineRule="auto"/>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2.</w:t>
            </w:r>
          </w:p>
          <w:p w:rsidR="00A43CE0" w:rsidRPr="00A43CE0" w:rsidRDefault="00A43CE0" w:rsidP="00A43CE0">
            <w:pPr>
              <w:spacing w:before="20" w:after="0" w:line="240" w:lineRule="auto"/>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3. ...</w:t>
            </w:r>
          </w:p>
        </w:tc>
      </w:tr>
      <w:tr w:rsidR="008F34E5" w:rsidRPr="00A43CE0" w:rsidTr="00DA66F2">
        <w:tblPrEx>
          <w:tblCellMar>
            <w:top w:w="0" w:type="dxa"/>
            <w:bottom w:w="0" w:type="dxa"/>
          </w:tblCellMar>
        </w:tblPrEx>
        <w:trPr>
          <w:cantSplit/>
          <w:trHeight w:val="1422"/>
        </w:trPr>
        <w:tc>
          <w:tcPr>
            <w:tcW w:w="1980" w:type="dxa"/>
            <w:tcBorders>
              <w:top w:val="single" w:sz="6" w:space="0" w:color="auto"/>
              <w:left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b/>
                <w:snapToGrid w:val="0"/>
                <w:sz w:val="24"/>
                <w:szCs w:val="24"/>
                <w:lang w:val="uk-UA" w:eastAsia="ru-RU"/>
              </w:rPr>
            </w:pPr>
            <w:r w:rsidRPr="00A43CE0">
              <w:rPr>
                <w:rFonts w:ascii="Times New Roman" w:eastAsia="Times New Roman" w:hAnsi="Times New Roman" w:cs="Times New Roman"/>
                <w:b/>
                <w:snapToGrid w:val="0"/>
                <w:sz w:val="24"/>
                <w:szCs w:val="24"/>
                <w:lang w:val="uk-UA" w:eastAsia="ru-RU"/>
              </w:rPr>
              <w:t>Сильні сторони:</w:t>
            </w:r>
          </w:p>
          <w:p w:rsidR="00A43CE0" w:rsidRPr="00A43CE0" w:rsidRDefault="00A43CE0" w:rsidP="00A43CE0">
            <w:pPr>
              <w:spacing w:before="20" w:after="0" w:line="240" w:lineRule="auto"/>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1.</w:t>
            </w:r>
          </w:p>
          <w:p w:rsidR="00A43CE0" w:rsidRPr="00A43CE0" w:rsidRDefault="00A43CE0" w:rsidP="00A43CE0">
            <w:pPr>
              <w:spacing w:before="20" w:after="0" w:line="240" w:lineRule="auto"/>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2.</w:t>
            </w:r>
          </w:p>
          <w:p w:rsidR="00A43CE0" w:rsidRPr="00A43CE0" w:rsidRDefault="00A43CE0" w:rsidP="00A43CE0">
            <w:pPr>
              <w:spacing w:after="0" w:line="240" w:lineRule="auto"/>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3. ...</w:t>
            </w:r>
          </w:p>
        </w:tc>
        <w:tc>
          <w:tcPr>
            <w:tcW w:w="3060" w:type="dxa"/>
            <w:tcBorders>
              <w:top w:val="single" w:sz="6" w:space="0" w:color="auto"/>
              <w:left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b/>
                <w:snapToGrid w:val="0"/>
                <w:sz w:val="24"/>
                <w:szCs w:val="24"/>
                <w:lang w:val="uk-UA" w:eastAsia="ru-RU"/>
              </w:rPr>
            </w:pPr>
            <w:r w:rsidRPr="00A43CE0">
              <w:rPr>
                <w:rFonts w:ascii="Times New Roman" w:eastAsia="Times New Roman" w:hAnsi="Times New Roman" w:cs="Times New Roman"/>
                <w:b/>
                <w:snapToGrid w:val="0"/>
                <w:sz w:val="24"/>
                <w:szCs w:val="24"/>
                <w:lang w:val="uk-UA" w:eastAsia="ru-RU"/>
              </w:rPr>
              <w:t>Поле сильних сторін і можливостей</w:t>
            </w:r>
          </w:p>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p>
          <w:p w:rsidR="00A43CE0" w:rsidRPr="00A43CE0" w:rsidRDefault="00A43CE0" w:rsidP="00A43CE0">
            <w:pPr>
              <w:spacing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1</w:t>
            </w:r>
          </w:p>
        </w:tc>
        <w:tc>
          <w:tcPr>
            <w:tcW w:w="324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b/>
                <w:snapToGrid w:val="0"/>
                <w:sz w:val="24"/>
                <w:szCs w:val="24"/>
                <w:lang w:val="uk-UA" w:eastAsia="ru-RU"/>
              </w:rPr>
            </w:pPr>
            <w:r w:rsidRPr="00A43CE0">
              <w:rPr>
                <w:rFonts w:ascii="Times New Roman" w:eastAsia="Times New Roman" w:hAnsi="Times New Roman" w:cs="Times New Roman"/>
                <w:b/>
                <w:snapToGrid w:val="0"/>
                <w:sz w:val="24"/>
                <w:szCs w:val="24"/>
                <w:lang w:val="uk-UA" w:eastAsia="ru-RU"/>
              </w:rPr>
              <w:t>Поле сильних сторін і загроз</w:t>
            </w:r>
          </w:p>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p>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p>
          <w:p w:rsidR="00A43CE0" w:rsidRPr="00A43CE0" w:rsidRDefault="00A43CE0" w:rsidP="00A43CE0">
            <w:pPr>
              <w:spacing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2</w:t>
            </w:r>
          </w:p>
        </w:tc>
      </w:tr>
      <w:tr w:rsidR="008F34E5" w:rsidRPr="00A43CE0" w:rsidTr="00DA66F2">
        <w:tblPrEx>
          <w:tblCellMar>
            <w:top w:w="0" w:type="dxa"/>
            <w:bottom w:w="0" w:type="dxa"/>
          </w:tblCellMar>
        </w:tblPrEx>
        <w:trPr>
          <w:cantSplit/>
          <w:trHeight w:val="1436"/>
        </w:trPr>
        <w:tc>
          <w:tcPr>
            <w:tcW w:w="1980" w:type="dxa"/>
            <w:tcBorders>
              <w:top w:val="single" w:sz="6" w:space="0" w:color="auto"/>
              <w:left w:val="single" w:sz="6" w:space="0" w:color="auto"/>
              <w:bottom w:val="single" w:sz="4"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b/>
                <w:snapToGrid w:val="0"/>
                <w:sz w:val="24"/>
                <w:szCs w:val="24"/>
                <w:lang w:val="uk-UA" w:eastAsia="ru-RU"/>
              </w:rPr>
            </w:pPr>
            <w:r w:rsidRPr="00A43CE0">
              <w:rPr>
                <w:rFonts w:ascii="Times New Roman" w:eastAsia="Times New Roman" w:hAnsi="Times New Roman" w:cs="Times New Roman"/>
                <w:b/>
                <w:snapToGrid w:val="0"/>
                <w:sz w:val="24"/>
                <w:szCs w:val="24"/>
                <w:lang w:val="uk-UA" w:eastAsia="ru-RU"/>
              </w:rPr>
              <w:t>Слабкі сторони:</w:t>
            </w:r>
          </w:p>
          <w:p w:rsidR="00A43CE0" w:rsidRPr="00A43CE0" w:rsidRDefault="00A43CE0" w:rsidP="00A43CE0">
            <w:pPr>
              <w:spacing w:before="20" w:after="0" w:line="240" w:lineRule="auto"/>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1.</w:t>
            </w:r>
          </w:p>
          <w:p w:rsidR="00A43CE0" w:rsidRPr="00A43CE0" w:rsidRDefault="00A43CE0" w:rsidP="00A43CE0">
            <w:pPr>
              <w:spacing w:before="20" w:after="0" w:line="240" w:lineRule="auto"/>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2.</w:t>
            </w:r>
          </w:p>
          <w:p w:rsidR="00A43CE0" w:rsidRPr="00A43CE0" w:rsidRDefault="00A43CE0" w:rsidP="00A43CE0">
            <w:pPr>
              <w:spacing w:after="0" w:line="240" w:lineRule="auto"/>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3. ...</w:t>
            </w:r>
          </w:p>
        </w:tc>
        <w:tc>
          <w:tcPr>
            <w:tcW w:w="3060" w:type="dxa"/>
            <w:tcBorders>
              <w:top w:val="single" w:sz="6" w:space="0" w:color="auto"/>
              <w:left w:val="single" w:sz="6" w:space="0" w:color="auto"/>
              <w:bottom w:val="single" w:sz="4"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b/>
                <w:snapToGrid w:val="0"/>
                <w:sz w:val="24"/>
                <w:szCs w:val="24"/>
                <w:lang w:val="uk-UA" w:eastAsia="ru-RU"/>
              </w:rPr>
            </w:pPr>
            <w:r w:rsidRPr="00A43CE0">
              <w:rPr>
                <w:rFonts w:ascii="Times New Roman" w:eastAsia="Times New Roman" w:hAnsi="Times New Roman" w:cs="Times New Roman"/>
                <w:b/>
                <w:snapToGrid w:val="0"/>
                <w:sz w:val="24"/>
                <w:szCs w:val="24"/>
                <w:lang w:val="uk-UA" w:eastAsia="ru-RU"/>
              </w:rPr>
              <w:t>Поле слабких сторін і можливостей</w:t>
            </w:r>
          </w:p>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p>
          <w:p w:rsidR="00A43CE0" w:rsidRPr="00A43CE0" w:rsidRDefault="00A43CE0" w:rsidP="00A43CE0">
            <w:pPr>
              <w:spacing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3</w:t>
            </w:r>
          </w:p>
        </w:tc>
        <w:tc>
          <w:tcPr>
            <w:tcW w:w="324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b/>
                <w:snapToGrid w:val="0"/>
                <w:sz w:val="24"/>
                <w:szCs w:val="24"/>
                <w:lang w:val="uk-UA" w:eastAsia="ru-RU"/>
              </w:rPr>
            </w:pPr>
            <w:r w:rsidRPr="00A43CE0">
              <w:rPr>
                <w:rFonts w:ascii="Times New Roman" w:eastAsia="Times New Roman" w:hAnsi="Times New Roman" w:cs="Times New Roman"/>
                <w:b/>
                <w:snapToGrid w:val="0"/>
                <w:sz w:val="24"/>
                <w:szCs w:val="24"/>
                <w:lang w:val="uk-UA" w:eastAsia="ru-RU"/>
              </w:rPr>
              <w:t xml:space="preserve">Поле слабких сторін і загроз </w:t>
            </w:r>
          </w:p>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p>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p>
          <w:p w:rsidR="00A43CE0" w:rsidRPr="00A43CE0" w:rsidRDefault="00A43CE0" w:rsidP="00A43CE0">
            <w:pPr>
              <w:spacing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4</w:t>
            </w:r>
          </w:p>
        </w:tc>
      </w:tr>
    </w:tbl>
    <w:p w:rsidR="00A43CE0" w:rsidRPr="00A43CE0" w:rsidRDefault="00A43CE0" w:rsidP="00A43CE0">
      <w:pPr>
        <w:spacing w:before="120" w:after="120" w:line="240" w:lineRule="auto"/>
        <w:jc w:val="center"/>
        <w:rPr>
          <w:rFonts w:ascii="Times New Roman" w:eastAsia="Times New Roman" w:hAnsi="Times New Roman" w:cs="Times New Roman"/>
          <w:snapToGrid w:val="0"/>
          <w:sz w:val="24"/>
          <w:szCs w:val="24"/>
          <w:lang w:val="uk-UA" w:eastAsia="ru-RU"/>
        </w:rPr>
      </w:pPr>
      <w:r w:rsidRPr="008F34E5">
        <w:rPr>
          <w:rFonts w:ascii="Times New Roman" w:eastAsia="Times New Roman" w:hAnsi="Times New Roman" w:cs="Times New Roman"/>
          <w:snapToGrid w:val="0"/>
          <w:sz w:val="24"/>
          <w:szCs w:val="24"/>
          <w:lang w:val="uk-UA" w:eastAsia="ru-RU"/>
        </w:rPr>
        <w:t>Рис. 1</w:t>
      </w:r>
      <w:r w:rsidRPr="00A43CE0">
        <w:rPr>
          <w:rFonts w:ascii="Times New Roman" w:eastAsia="Times New Roman" w:hAnsi="Times New Roman" w:cs="Times New Roman"/>
          <w:i/>
          <w:snapToGrid w:val="0"/>
          <w:sz w:val="24"/>
          <w:szCs w:val="24"/>
          <w:lang w:val="uk-UA" w:eastAsia="ru-RU"/>
        </w:rPr>
        <w:t>.</w:t>
      </w:r>
      <w:r w:rsidRPr="00A43CE0">
        <w:rPr>
          <w:rFonts w:ascii="Times New Roman" w:eastAsia="Times New Roman" w:hAnsi="Times New Roman" w:cs="Times New Roman"/>
          <w:snapToGrid w:val="0"/>
          <w:sz w:val="24"/>
          <w:szCs w:val="24"/>
          <w:lang w:val="uk-UA" w:eastAsia="ru-RU"/>
        </w:rPr>
        <w:t xml:space="preserve"> SWOT-матриця</w:t>
      </w:r>
    </w:p>
    <w:p w:rsidR="00A43CE0" w:rsidRPr="00A43CE0" w:rsidRDefault="00A43CE0" w:rsidP="00A43CE0">
      <w:pPr>
        <w:spacing w:before="240"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На кожному з полів потрібно розглянути всі можливі парні комбінації та виокремити ті, які необхідно врахувати при розробці стратегії діяльності підприємства. Для пар, які було обрано в полі 1, стратегію потрібно формувати з використанням сильних сторін діяльності підприємства, щоб отримати віддачу від можливостей, які з'явились у зовнішньому середовищі. Якщо пара розміщена в полі 2, то стратегія має передбачати використання сильних сторін діяльності підприємства для уникнення загроз. Для пар у полі 3 стратегія має бути побудована так, щоб за рахунок нових можливостей подолати слабкі сторони діяльності. Для пар у полі 4 підприємство має сформувати таку стратегію, яка б дала змогу позбутися слабких сторін у діяльності і загроз.</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b/>
          <w:snapToGrid w:val="0"/>
          <w:sz w:val="24"/>
          <w:szCs w:val="24"/>
          <w:u w:val="single"/>
          <w:lang w:val="uk-UA" w:eastAsia="ru-RU"/>
        </w:rPr>
        <w:t>Формуючи стратегії, необхідно пам'ятати, що можливості й загрози можуть перетворюватися на свою протилежність. Так, невикористана можливість може стати загрозою, якщо її використає конкурент</w:t>
      </w:r>
      <w:r w:rsidRPr="00A43CE0">
        <w:rPr>
          <w:rFonts w:ascii="Times New Roman" w:eastAsia="Times New Roman" w:hAnsi="Times New Roman" w:cs="Times New Roman"/>
          <w:snapToGrid w:val="0"/>
          <w:sz w:val="24"/>
          <w:szCs w:val="24"/>
          <w:lang w:val="uk-UA" w:eastAsia="ru-RU"/>
        </w:rPr>
        <w:t xml:space="preserve">. </w:t>
      </w:r>
      <w:r w:rsidRPr="00A43CE0">
        <w:rPr>
          <w:rFonts w:ascii="Times New Roman" w:eastAsia="Times New Roman" w:hAnsi="Times New Roman" w:cs="Times New Roman"/>
          <w:b/>
          <w:snapToGrid w:val="0"/>
          <w:sz w:val="24"/>
          <w:szCs w:val="24"/>
          <w:u w:val="single"/>
          <w:lang w:val="uk-UA" w:eastAsia="ru-RU"/>
        </w:rPr>
        <w:t>Або, навпаки, вдало ліквідована загроза може відкрити для підприємства додаткові можливості, якщо конкуренти не спроможні її усунути</w:t>
      </w:r>
      <w:r w:rsidRPr="00A43CE0">
        <w:rPr>
          <w:rFonts w:ascii="Times New Roman" w:eastAsia="Times New Roman" w:hAnsi="Times New Roman" w:cs="Times New Roman"/>
          <w:snapToGrid w:val="0"/>
          <w:sz w:val="24"/>
          <w:szCs w:val="24"/>
          <w:lang w:val="uk-UA" w:eastAsia="ru-RU"/>
        </w:rPr>
        <w:t xml:space="preserve">. Наприклад, впровадження новітніх технологій виробничого процесу (можливість) безперечно призведе до зростання рівня постійних витрат, що в свою чергу, робить підприємство чутливим до коливань попиту на продукцію (загрози). </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Для того щоб успішно проаналізувати оточення SWOT-методом, важливо вміти не лише визначати загрози та можливості, а й оцінювати їх з точки зору важливості та ступеня впливу на стратегію організації.</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Для оцінювання можливостей використовують метод позиціонування кожної конкретної можливості</w:t>
      </w:r>
      <w:r w:rsidRPr="008F34E5">
        <w:rPr>
          <w:rFonts w:ascii="Times New Roman" w:eastAsia="Times New Roman" w:hAnsi="Times New Roman" w:cs="Times New Roman"/>
          <w:snapToGrid w:val="0"/>
          <w:sz w:val="24"/>
          <w:szCs w:val="24"/>
          <w:lang w:val="uk-UA" w:eastAsia="ru-RU"/>
        </w:rPr>
        <w:t xml:space="preserve"> на матриці можливостей (рис. 2</w:t>
      </w:r>
      <w:r w:rsidRPr="00A43CE0">
        <w:rPr>
          <w:rFonts w:ascii="Times New Roman" w:eastAsia="Times New Roman" w:hAnsi="Times New Roman" w:cs="Times New Roman"/>
          <w:snapToGrid w:val="0"/>
          <w:sz w:val="24"/>
          <w:szCs w:val="24"/>
          <w:lang w:val="uk-UA" w:eastAsia="ru-RU"/>
        </w:rPr>
        <w:t>).</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 xml:space="preserve">Можливості, що потрапили па поля 1, 2, 4, мають велике значення для підприємства і їх потрібно обов’язково використати. </w:t>
      </w:r>
    </w:p>
    <w:p w:rsidR="00A43CE0" w:rsidRPr="00A43CE0" w:rsidRDefault="00A43CE0" w:rsidP="00A43CE0">
      <w:pPr>
        <w:spacing w:after="0" w:line="240" w:lineRule="auto"/>
        <w:ind w:firstLine="720"/>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Можливості, які потрапили на поля 6, 8 і 9, практично не заслуговують на увагу підприємства. Використовувати можливості на інших полях можна тоді, коли підприємство має достатню кількість ресурсів.</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p>
    <w:p w:rsidR="00A43CE0" w:rsidRPr="008F34E5" w:rsidRDefault="00A43CE0">
      <w:pPr>
        <w:rPr>
          <w:rFonts w:ascii="Times New Roman" w:eastAsia="Times New Roman" w:hAnsi="Times New Roman" w:cs="Times New Roman"/>
          <w:snapToGrid w:val="0"/>
          <w:sz w:val="24"/>
          <w:szCs w:val="24"/>
          <w:lang w:val="uk-UA" w:eastAsia="ru-RU"/>
        </w:rPr>
      </w:pPr>
      <w:r w:rsidRPr="008F34E5">
        <w:rPr>
          <w:rFonts w:ascii="Times New Roman" w:eastAsia="Times New Roman" w:hAnsi="Times New Roman" w:cs="Times New Roman"/>
          <w:snapToGrid w:val="0"/>
          <w:sz w:val="24"/>
          <w:szCs w:val="24"/>
          <w:lang w:val="uk-UA" w:eastAsia="ru-RU"/>
        </w:rPr>
        <w:br w:type="page"/>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p>
    <w:tbl>
      <w:tblPr>
        <w:tblW w:w="0" w:type="auto"/>
        <w:tblInd w:w="940" w:type="dxa"/>
        <w:tblLayout w:type="fixed"/>
        <w:tblCellMar>
          <w:left w:w="40" w:type="dxa"/>
          <w:right w:w="40" w:type="dxa"/>
        </w:tblCellMar>
        <w:tblLook w:val="0000" w:firstRow="0" w:lastRow="0" w:firstColumn="0" w:lastColumn="0" w:noHBand="0" w:noVBand="0"/>
      </w:tblPr>
      <w:tblGrid>
        <w:gridCol w:w="1800"/>
        <w:gridCol w:w="1800"/>
        <w:gridCol w:w="2160"/>
        <w:gridCol w:w="2520"/>
      </w:tblGrid>
      <w:tr w:rsidR="008F34E5" w:rsidRPr="00A43CE0" w:rsidTr="00DA66F2">
        <w:tblPrEx>
          <w:tblCellMar>
            <w:top w:w="0" w:type="dxa"/>
            <w:bottom w:w="0" w:type="dxa"/>
          </w:tblCellMar>
        </w:tblPrEx>
        <w:trPr>
          <w:cantSplit/>
          <w:trHeight w:hRule="exact" w:val="340"/>
        </w:trPr>
        <w:tc>
          <w:tcPr>
            <w:tcW w:w="1800" w:type="dxa"/>
            <w:vMerge w:val="restart"/>
            <w:tcBorders>
              <w:top w:val="single" w:sz="6" w:space="0" w:color="auto"/>
              <w:left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Імовірність використання можливості</w:t>
            </w:r>
          </w:p>
        </w:tc>
        <w:tc>
          <w:tcPr>
            <w:tcW w:w="6480" w:type="dxa"/>
            <w:gridSpan w:val="3"/>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Вплив</w:t>
            </w:r>
            <w:r w:rsidRPr="00A43CE0">
              <w:rPr>
                <w:rFonts w:ascii="Times New Roman" w:eastAsia="Times New Roman" w:hAnsi="Times New Roman" w:cs="Times New Roman"/>
                <w:snapToGrid w:val="0"/>
                <w:sz w:val="24"/>
                <w:szCs w:val="24"/>
                <w:lang w:val="en-US" w:eastAsia="ru-RU"/>
              </w:rPr>
              <w:t xml:space="preserve"> </w:t>
            </w:r>
            <w:r w:rsidRPr="00A43CE0">
              <w:rPr>
                <w:rFonts w:ascii="Times New Roman" w:eastAsia="Times New Roman" w:hAnsi="Times New Roman" w:cs="Times New Roman"/>
                <w:snapToGrid w:val="0"/>
                <w:sz w:val="24"/>
                <w:szCs w:val="24"/>
                <w:lang w:val="uk-UA" w:eastAsia="ru-RU"/>
              </w:rPr>
              <w:t>на стратегію</w:t>
            </w:r>
          </w:p>
        </w:tc>
      </w:tr>
      <w:tr w:rsidR="008F34E5" w:rsidRPr="00A43CE0" w:rsidTr="00DA66F2">
        <w:tblPrEx>
          <w:tblCellMar>
            <w:top w:w="0" w:type="dxa"/>
            <w:bottom w:w="0" w:type="dxa"/>
          </w:tblCellMar>
        </w:tblPrEx>
        <w:trPr>
          <w:cantSplit/>
          <w:trHeight w:hRule="exact" w:val="744"/>
        </w:trPr>
        <w:tc>
          <w:tcPr>
            <w:tcW w:w="1800" w:type="dxa"/>
            <w:vMerge/>
            <w:tcBorders>
              <w:left w:val="single" w:sz="6" w:space="0" w:color="auto"/>
              <w:bottom w:val="single" w:sz="6" w:space="0" w:color="auto"/>
              <w:right w:val="single" w:sz="6" w:space="0" w:color="auto"/>
            </w:tcBorders>
          </w:tcPr>
          <w:p w:rsidR="00A43CE0" w:rsidRPr="00A43CE0" w:rsidRDefault="00A43CE0" w:rsidP="00A43CE0">
            <w:pPr>
              <w:spacing w:after="0" w:line="240" w:lineRule="auto"/>
              <w:jc w:val="center"/>
              <w:rPr>
                <w:rFonts w:ascii="Times New Roman" w:eastAsia="Times New Roman" w:hAnsi="Times New Roman" w:cs="Times New Roman"/>
                <w:snapToGrid w:val="0"/>
                <w:sz w:val="24"/>
                <w:szCs w:val="24"/>
                <w:lang w:val="uk-UA" w:eastAsia="ru-RU"/>
              </w:rPr>
            </w:pPr>
          </w:p>
        </w:tc>
        <w:tc>
          <w:tcPr>
            <w:tcW w:w="180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сильний</w:t>
            </w:r>
          </w:p>
        </w:tc>
        <w:tc>
          <w:tcPr>
            <w:tcW w:w="216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помірний</w:t>
            </w:r>
          </w:p>
        </w:tc>
        <w:tc>
          <w:tcPr>
            <w:tcW w:w="252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слабкий</w:t>
            </w:r>
          </w:p>
        </w:tc>
      </w:tr>
      <w:tr w:rsidR="008F34E5" w:rsidRPr="00A43CE0" w:rsidTr="00DA66F2">
        <w:tblPrEx>
          <w:tblCellMar>
            <w:top w:w="0" w:type="dxa"/>
            <w:bottom w:w="0" w:type="dxa"/>
          </w:tblCellMar>
        </w:tblPrEx>
        <w:trPr>
          <w:trHeight w:hRule="exact" w:val="1073"/>
        </w:trPr>
        <w:tc>
          <w:tcPr>
            <w:tcW w:w="180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4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Висока</w:t>
            </w:r>
          </w:p>
        </w:tc>
        <w:tc>
          <w:tcPr>
            <w:tcW w:w="180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4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1 (високої ймовірності та сильного впливу)</w:t>
            </w:r>
          </w:p>
        </w:tc>
        <w:tc>
          <w:tcPr>
            <w:tcW w:w="216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4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2</w:t>
            </w:r>
          </w:p>
        </w:tc>
        <w:tc>
          <w:tcPr>
            <w:tcW w:w="252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4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3</w:t>
            </w:r>
          </w:p>
          <w:p w:rsidR="00A43CE0" w:rsidRPr="00A43CE0" w:rsidRDefault="00A43CE0" w:rsidP="00A43CE0">
            <w:pPr>
              <w:spacing w:before="40" w:after="0" w:line="240" w:lineRule="auto"/>
              <w:jc w:val="center"/>
              <w:rPr>
                <w:rFonts w:ascii="Times New Roman" w:eastAsia="Times New Roman" w:hAnsi="Times New Roman" w:cs="Times New Roman"/>
                <w:snapToGrid w:val="0"/>
                <w:sz w:val="24"/>
                <w:szCs w:val="24"/>
                <w:lang w:val="uk-UA" w:eastAsia="ru-RU"/>
              </w:rPr>
            </w:pPr>
          </w:p>
        </w:tc>
      </w:tr>
      <w:tr w:rsidR="008F34E5" w:rsidRPr="00A43CE0" w:rsidTr="00DA66F2">
        <w:tblPrEx>
          <w:tblCellMar>
            <w:top w:w="0" w:type="dxa"/>
            <w:bottom w:w="0" w:type="dxa"/>
          </w:tblCellMar>
        </w:tblPrEx>
        <w:trPr>
          <w:trHeight w:hRule="exact" w:val="356"/>
        </w:trPr>
        <w:tc>
          <w:tcPr>
            <w:tcW w:w="180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Середня</w:t>
            </w:r>
          </w:p>
        </w:tc>
        <w:tc>
          <w:tcPr>
            <w:tcW w:w="180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4</w:t>
            </w:r>
          </w:p>
        </w:tc>
        <w:tc>
          <w:tcPr>
            <w:tcW w:w="216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5</w:t>
            </w:r>
          </w:p>
        </w:tc>
        <w:tc>
          <w:tcPr>
            <w:tcW w:w="252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6</w:t>
            </w:r>
          </w:p>
        </w:tc>
      </w:tr>
      <w:tr w:rsidR="008F34E5" w:rsidRPr="00A43CE0" w:rsidTr="00DA66F2">
        <w:tblPrEx>
          <w:tblCellMar>
            <w:top w:w="0" w:type="dxa"/>
            <w:bottom w:w="0" w:type="dxa"/>
          </w:tblCellMar>
        </w:tblPrEx>
        <w:trPr>
          <w:trHeight w:hRule="exact" w:val="352"/>
        </w:trPr>
        <w:tc>
          <w:tcPr>
            <w:tcW w:w="180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Низька</w:t>
            </w:r>
          </w:p>
        </w:tc>
        <w:tc>
          <w:tcPr>
            <w:tcW w:w="180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7</w:t>
            </w:r>
          </w:p>
        </w:tc>
        <w:tc>
          <w:tcPr>
            <w:tcW w:w="216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8</w:t>
            </w:r>
          </w:p>
        </w:tc>
        <w:tc>
          <w:tcPr>
            <w:tcW w:w="252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9</w:t>
            </w:r>
          </w:p>
        </w:tc>
      </w:tr>
    </w:tbl>
    <w:p w:rsidR="00A43CE0" w:rsidRPr="00A43CE0" w:rsidRDefault="00A43CE0" w:rsidP="00A43CE0">
      <w:pPr>
        <w:spacing w:before="120" w:after="120" w:line="240" w:lineRule="auto"/>
        <w:jc w:val="center"/>
        <w:rPr>
          <w:rFonts w:ascii="Times New Roman" w:eastAsia="Times New Roman" w:hAnsi="Times New Roman" w:cs="Times New Roman"/>
          <w:snapToGrid w:val="0"/>
          <w:sz w:val="24"/>
          <w:szCs w:val="24"/>
          <w:lang w:val="uk-UA" w:eastAsia="ru-RU"/>
        </w:rPr>
      </w:pPr>
      <w:r w:rsidRPr="008F34E5">
        <w:rPr>
          <w:rFonts w:ascii="Times New Roman" w:eastAsia="Times New Roman" w:hAnsi="Times New Roman" w:cs="Times New Roman"/>
          <w:snapToGrid w:val="0"/>
          <w:sz w:val="24"/>
          <w:szCs w:val="24"/>
          <w:lang w:val="uk-UA" w:eastAsia="ru-RU"/>
        </w:rPr>
        <w:t>Рис. 2</w:t>
      </w:r>
      <w:r w:rsidRPr="00A43CE0">
        <w:rPr>
          <w:rFonts w:ascii="Times New Roman" w:eastAsia="Times New Roman" w:hAnsi="Times New Roman" w:cs="Times New Roman"/>
          <w:snapToGrid w:val="0"/>
          <w:sz w:val="24"/>
          <w:szCs w:val="24"/>
          <w:lang w:val="uk-UA" w:eastAsia="ru-RU"/>
        </w:rPr>
        <w:t>. Матриця можливостей</w:t>
      </w:r>
    </w:p>
    <w:p w:rsidR="00A43CE0" w:rsidRPr="00A43CE0" w:rsidRDefault="00A43CE0" w:rsidP="00A43CE0">
      <w:pPr>
        <w:spacing w:before="240" w:after="220" w:line="240" w:lineRule="auto"/>
        <w:ind w:firstLine="720"/>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Подібну матрицю складають і щодо загроз (</w:t>
      </w:r>
      <w:r w:rsidRPr="008F34E5">
        <w:rPr>
          <w:rFonts w:ascii="Times New Roman" w:eastAsia="Times New Roman" w:hAnsi="Times New Roman" w:cs="Times New Roman"/>
          <w:snapToGrid w:val="0"/>
          <w:sz w:val="24"/>
          <w:szCs w:val="24"/>
          <w:lang w:val="uk-UA" w:eastAsia="ru-RU"/>
        </w:rPr>
        <w:t>рис. 3</w:t>
      </w:r>
      <w:r w:rsidRPr="00A43CE0">
        <w:rPr>
          <w:rFonts w:ascii="Times New Roman" w:eastAsia="Times New Roman" w:hAnsi="Times New Roman" w:cs="Times New Roman"/>
          <w:snapToGrid w:val="0"/>
          <w:sz w:val="24"/>
          <w:szCs w:val="24"/>
          <w:lang w:val="uk-UA" w:eastAsia="ru-RU"/>
        </w:rPr>
        <w:t>).</w:t>
      </w:r>
    </w:p>
    <w:p w:rsidR="00A43CE0" w:rsidRPr="00A43CE0" w:rsidRDefault="00A43CE0" w:rsidP="00A43CE0">
      <w:pPr>
        <w:spacing w:before="120" w:after="120" w:line="240" w:lineRule="auto"/>
        <w:jc w:val="center"/>
        <w:rPr>
          <w:rFonts w:ascii="Times New Roman" w:eastAsia="Times New Roman" w:hAnsi="Times New Roman" w:cs="Times New Roman"/>
          <w:snapToGrid w:val="0"/>
          <w:sz w:val="24"/>
          <w:szCs w:val="24"/>
          <w:lang w:val="uk-UA" w:eastAsia="ru-RU"/>
        </w:rPr>
      </w:pPr>
    </w:p>
    <w:tbl>
      <w:tblPr>
        <w:tblW w:w="0" w:type="auto"/>
        <w:jc w:val="center"/>
        <w:tblLayout w:type="fixed"/>
        <w:tblCellMar>
          <w:left w:w="40" w:type="dxa"/>
          <w:right w:w="40" w:type="dxa"/>
        </w:tblCellMar>
        <w:tblLook w:val="0000" w:firstRow="0" w:lastRow="0" w:firstColumn="0" w:lastColumn="0" w:noHBand="0" w:noVBand="0"/>
      </w:tblPr>
      <w:tblGrid>
        <w:gridCol w:w="1765"/>
        <w:gridCol w:w="1620"/>
        <w:gridCol w:w="1620"/>
        <w:gridCol w:w="1620"/>
        <w:gridCol w:w="1709"/>
      </w:tblGrid>
      <w:tr w:rsidR="008F34E5" w:rsidRPr="00A43CE0" w:rsidTr="00DA66F2">
        <w:tblPrEx>
          <w:tblCellMar>
            <w:top w:w="0" w:type="dxa"/>
            <w:bottom w:w="0" w:type="dxa"/>
          </w:tblCellMar>
        </w:tblPrEx>
        <w:trPr>
          <w:cantSplit/>
          <w:trHeight w:hRule="exact" w:val="340"/>
          <w:jc w:val="center"/>
        </w:trPr>
        <w:tc>
          <w:tcPr>
            <w:tcW w:w="1765" w:type="dxa"/>
            <w:vMerge w:val="restart"/>
            <w:tcBorders>
              <w:top w:val="single" w:sz="6" w:space="0" w:color="auto"/>
              <w:left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Ймовірність реалізації загрози</w:t>
            </w:r>
          </w:p>
        </w:tc>
        <w:tc>
          <w:tcPr>
            <w:tcW w:w="6569" w:type="dxa"/>
            <w:gridSpan w:val="4"/>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Можливі наслідки</w:t>
            </w:r>
          </w:p>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p>
        </w:tc>
      </w:tr>
      <w:tr w:rsidR="008F34E5" w:rsidRPr="00A43CE0" w:rsidTr="00DA66F2">
        <w:tblPrEx>
          <w:tblCellMar>
            <w:top w:w="0" w:type="dxa"/>
            <w:bottom w:w="0" w:type="dxa"/>
          </w:tblCellMar>
        </w:tblPrEx>
        <w:trPr>
          <w:cantSplit/>
          <w:trHeight w:hRule="exact" w:val="705"/>
          <w:jc w:val="center"/>
        </w:trPr>
        <w:tc>
          <w:tcPr>
            <w:tcW w:w="1765" w:type="dxa"/>
            <w:vMerge/>
            <w:tcBorders>
              <w:left w:val="single" w:sz="6" w:space="0" w:color="auto"/>
              <w:bottom w:val="single" w:sz="6" w:space="0" w:color="auto"/>
              <w:right w:val="single" w:sz="6" w:space="0" w:color="auto"/>
            </w:tcBorders>
          </w:tcPr>
          <w:p w:rsidR="00A43CE0" w:rsidRPr="00A43CE0" w:rsidRDefault="00A43CE0" w:rsidP="00A43CE0">
            <w:pPr>
              <w:spacing w:after="0" w:line="240" w:lineRule="auto"/>
              <w:jc w:val="center"/>
              <w:rPr>
                <w:rFonts w:ascii="Times New Roman" w:eastAsia="Times New Roman" w:hAnsi="Times New Roman" w:cs="Times New Roman"/>
                <w:snapToGrid w:val="0"/>
                <w:sz w:val="24"/>
                <w:szCs w:val="24"/>
                <w:lang w:val="uk-UA" w:eastAsia="ru-RU"/>
              </w:rPr>
            </w:pPr>
          </w:p>
        </w:tc>
        <w:tc>
          <w:tcPr>
            <w:tcW w:w="162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Руйнування</w:t>
            </w:r>
          </w:p>
        </w:tc>
        <w:tc>
          <w:tcPr>
            <w:tcW w:w="162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Критичний стан</w:t>
            </w:r>
          </w:p>
        </w:tc>
        <w:tc>
          <w:tcPr>
            <w:tcW w:w="162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Важкий стан</w:t>
            </w:r>
          </w:p>
        </w:tc>
        <w:tc>
          <w:tcPr>
            <w:tcW w:w="1709"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"Легкі удари"</w:t>
            </w:r>
          </w:p>
        </w:tc>
      </w:tr>
      <w:tr w:rsidR="008F34E5" w:rsidRPr="00A43CE0" w:rsidTr="00DA66F2">
        <w:tblPrEx>
          <w:tblCellMar>
            <w:top w:w="0" w:type="dxa"/>
            <w:bottom w:w="0" w:type="dxa"/>
          </w:tblCellMar>
        </w:tblPrEx>
        <w:trPr>
          <w:trHeight w:hRule="exact" w:val="1255"/>
          <w:jc w:val="center"/>
        </w:trPr>
        <w:tc>
          <w:tcPr>
            <w:tcW w:w="1765"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Висока</w:t>
            </w:r>
          </w:p>
        </w:tc>
        <w:tc>
          <w:tcPr>
            <w:tcW w:w="162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1 (високої ймовірності та руйнування)</w:t>
            </w:r>
          </w:p>
        </w:tc>
        <w:tc>
          <w:tcPr>
            <w:tcW w:w="162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2</w:t>
            </w:r>
          </w:p>
        </w:tc>
        <w:tc>
          <w:tcPr>
            <w:tcW w:w="162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3</w:t>
            </w:r>
          </w:p>
        </w:tc>
        <w:tc>
          <w:tcPr>
            <w:tcW w:w="1709"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4</w:t>
            </w:r>
          </w:p>
        </w:tc>
      </w:tr>
      <w:tr w:rsidR="008F34E5" w:rsidRPr="00A43CE0" w:rsidTr="00DA66F2">
        <w:tblPrEx>
          <w:tblCellMar>
            <w:top w:w="0" w:type="dxa"/>
            <w:bottom w:w="0" w:type="dxa"/>
          </w:tblCellMar>
        </w:tblPrEx>
        <w:trPr>
          <w:trHeight w:hRule="exact" w:val="280"/>
          <w:jc w:val="center"/>
        </w:trPr>
        <w:tc>
          <w:tcPr>
            <w:tcW w:w="1765"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Середня</w:t>
            </w:r>
          </w:p>
        </w:tc>
        <w:tc>
          <w:tcPr>
            <w:tcW w:w="162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5</w:t>
            </w:r>
          </w:p>
        </w:tc>
        <w:tc>
          <w:tcPr>
            <w:tcW w:w="162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6</w:t>
            </w:r>
          </w:p>
        </w:tc>
        <w:tc>
          <w:tcPr>
            <w:tcW w:w="162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7</w:t>
            </w:r>
          </w:p>
        </w:tc>
        <w:tc>
          <w:tcPr>
            <w:tcW w:w="1709"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8</w:t>
            </w:r>
          </w:p>
        </w:tc>
      </w:tr>
      <w:tr w:rsidR="008F34E5" w:rsidRPr="00A43CE0" w:rsidTr="00DA66F2">
        <w:tblPrEx>
          <w:tblCellMar>
            <w:top w:w="0" w:type="dxa"/>
            <w:bottom w:w="0" w:type="dxa"/>
          </w:tblCellMar>
        </w:tblPrEx>
        <w:trPr>
          <w:trHeight w:hRule="exact" w:val="300"/>
          <w:jc w:val="center"/>
        </w:trPr>
        <w:tc>
          <w:tcPr>
            <w:tcW w:w="1765"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Низька</w:t>
            </w:r>
          </w:p>
        </w:tc>
        <w:tc>
          <w:tcPr>
            <w:tcW w:w="162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9</w:t>
            </w:r>
          </w:p>
        </w:tc>
        <w:tc>
          <w:tcPr>
            <w:tcW w:w="162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10</w:t>
            </w:r>
          </w:p>
        </w:tc>
        <w:tc>
          <w:tcPr>
            <w:tcW w:w="1620"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11</w:t>
            </w:r>
          </w:p>
        </w:tc>
        <w:tc>
          <w:tcPr>
            <w:tcW w:w="1709" w:type="dxa"/>
            <w:tcBorders>
              <w:top w:val="single" w:sz="6" w:space="0" w:color="auto"/>
              <w:left w:val="single" w:sz="6" w:space="0" w:color="auto"/>
              <w:bottom w:val="single" w:sz="6" w:space="0" w:color="auto"/>
              <w:right w:val="single" w:sz="6" w:space="0" w:color="auto"/>
            </w:tcBorders>
          </w:tcPr>
          <w:p w:rsidR="00A43CE0" w:rsidRPr="00A43CE0" w:rsidRDefault="00A43CE0" w:rsidP="00A43CE0">
            <w:pPr>
              <w:spacing w:before="20" w:after="0" w:line="240" w:lineRule="auto"/>
              <w:jc w:val="center"/>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Поле 12</w:t>
            </w:r>
          </w:p>
        </w:tc>
      </w:tr>
    </w:tbl>
    <w:p w:rsidR="00A43CE0" w:rsidRPr="00A43CE0" w:rsidRDefault="00A43CE0" w:rsidP="00A43CE0">
      <w:pPr>
        <w:spacing w:before="120" w:after="360" w:line="240" w:lineRule="auto"/>
        <w:jc w:val="center"/>
        <w:rPr>
          <w:rFonts w:ascii="Times New Roman" w:eastAsia="Times New Roman" w:hAnsi="Times New Roman" w:cs="Times New Roman"/>
          <w:snapToGrid w:val="0"/>
          <w:sz w:val="24"/>
          <w:szCs w:val="24"/>
          <w:lang w:val="uk-UA" w:eastAsia="ru-RU"/>
        </w:rPr>
      </w:pPr>
      <w:r w:rsidRPr="008F34E5">
        <w:rPr>
          <w:rFonts w:ascii="Times New Roman" w:eastAsia="Times New Roman" w:hAnsi="Times New Roman" w:cs="Times New Roman"/>
          <w:snapToGrid w:val="0"/>
          <w:sz w:val="24"/>
          <w:szCs w:val="24"/>
          <w:lang w:val="uk-UA" w:eastAsia="ru-RU"/>
        </w:rPr>
        <w:t>Рис. 3</w:t>
      </w:r>
      <w:r w:rsidRPr="00A43CE0">
        <w:rPr>
          <w:rFonts w:ascii="Times New Roman" w:eastAsia="Times New Roman" w:hAnsi="Times New Roman" w:cs="Times New Roman"/>
          <w:snapToGrid w:val="0"/>
          <w:sz w:val="24"/>
          <w:szCs w:val="24"/>
          <w:lang w:val="uk-UA" w:eastAsia="ru-RU"/>
        </w:rPr>
        <w:t>. Матриця загроз</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Загрози, що потрапили на поля 1, 2, 5, дуже небезпечні, тому їх потрібно швидко ліквідувати. Загрози на полях 3, 6, 9 також мають перебувати в полі зору вищого керівництва, їх необхідно усувати якнайшвидше. Щодо усунення загроз на полях 10, 7, 4 потрібний уважний і відповідальний підхід. Загрози, що потрапили на інші поля, також не треба ігнорувати, а уважно відстежувати й усувати.</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За результатами SWOT-аналізу можна визначити наступні різновиди корпоративної стратегії підприємства:</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1. Стратегія, що використовує сильні сторони підприємства для реалізації зовнішніх можливостей (якщо сильні сторони підприємства переважають слабкі, а ринок надає більше можливостей, ніж створює загроз). При цьому, підприємство повинно вживати заходи для зміцнення власних позицій на ринку (збільшення частки власної продукції, диверсифікації продуктів, насичення ринку новими продуктами).</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2. Стратегія, що використовує сильні сторони підприємства для знешкодження зовнішніх загроз (якщо сильні сторони підприємства переважають слабкі, але ринок створює загроз більше, ніж надає можливостей). Підприємство повинно за рахунок своїх сильних сторін стримувати “наступ” конкурентів, намагатися завоювати окремі ринкові ніші, і вести підготовку до активних дій у майбутньому, коли загрози будуть меншими за можливості.</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 xml:space="preserve">3. Стратегія, що використовує зовнішні можливості для мінімізації слабких сторін підприємства (якщо слабкі сторони переважають сильні, але зовнішнє середовище надає більше можливостей, ніж створює загроз). Підприємство при даній стратегії повинно посилити свої конкурентні позиції в тих сферах, де це можливо і йти шляхом ліквідації </w:t>
      </w:r>
      <w:r w:rsidRPr="00A43CE0">
        <w:rPr>
          <w:rFonts w:ascii="Times New Roman" w:eastAsia="Times New Roman" w:hAnsi="Times New Roman" w:cs="Times New Roman"/>
          <w:snapToGrid w:val="0"/>
          <w:sz w:val="24"/>
          <w:szCs w:val="24"/>
          <w:lang w:val="uk-UA" w:eastAsia="ru-RU"/>
        </w:rPr>
        <w:lastRenderedPageBreak/>
        <w:t>його слабких підрозділів, концентруючи увагу на зниженні рівня затрат і підвищенні конкурентоспроможності продукції.</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 xml:space="preserve">4. Стратегія, направлена на мінімізацію слабких сторін підприємства та уникнення зовнішніх загроз (якщо слабкі сторони переважають сильні, а зовнішнє середовище створює загроз більше, ніж надає можливостей). При цьому підприємство змушене здійснювати згортання діяльності, реінвестувати кошти в інші галузі або перепрофілюватися. </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Отже, за допомогою проведення SWOT-аналізу можна об’єктивно визначити ефективну стратегію, шляхом поєднання негативних і позитивних факторів, що впливають на діяльність підприємства як з середини, так і з зовні.</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 xml:space="preserve">З метою ідентифікації зовнішніх можливостей і загроз під час проведення SWOT-аналізу застосовують прийоми </w:t>
      </w:r>
      <w:proofErr w:type="spellStart"/>
      <w:r w:rsidRPr="00A43CE0">
        <w:rPr>
          <w:rFonts w:ascii="Times New Roman" w:eastAsia="Times New Roman" w:hAnsi="Times New Roman" w:cs="Times New Roman"/>
          <w:snapToGrid w:val="0"/>
          <w:sz w:val="24"/>
          <w:szCs w:val="24"/>
          <w:lang w:val="uk-UA" w:eastAsia="ru-RU"/>
        </w:rPr>
        <w:t>ранжування</w:t>
      </w:r>
      <w:proofErr w:type="spellEnd"/>
      <w:r w:rsidRPr="00A43CE0">
        <w:rPr>
          <w:rFonts w:ascii="Times New Roman" w:eastAsia="Times New Roman" w:hAnsi="Times New Roman" w:cs="Times New Roman"/>
          <w:snapToGrid w:val="0"/>
          <w:sz w:val="24"/>
          <w:szCs w:val="24"/>
          <w:lang w:val="uk-UA" w:eastAsia="ru-RU"/>
        </w:rPr>
        <w:t xml:space="preserve"> та імовірнісної оцінки факторів. При цьому може використовуватись будь-яка з наступних методик: </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1. Вибираються тільки парні фактори можливостей і загроз (наприклад, ослаблення позицій фірм-конкурентів – це можливість, а посилення позицій конкурентів - загроза);</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2. Фактори можливостей і загроз можуть бути незалежними (тобто певні фактори, які є загрозою не мають парної можливості і навпаки, фактори, які є можливостями не мають  парних загроз).</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SWOT-аналіз з  вибором парних зовнішніх можливостей та загроз здійснюється в наступній послідовності.</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1. Для кожного з обраних факторів можливостей і загроз (n) вибирається певна оцінка за 10-бальною шкалою, якою вимірюється ступінь важливості факторів – М</w:t>
      </w:r>
      <w:r w:rsidRPr="00A43CE0">
        <w:rPr>
          <w:rFonts w:ascii="Times New Roman" w:eastAsia="Times New Roman" w:hAnsi="Times New Roman" w:cs="Times New Roman"/>
          <w:snapToGrid w:val="0"/>
          <w:sz w:val="24"/>
          <w:szCs w:val="24"/>
          <w:vertAlign w:val="subscript"/>
          <w:lang w:val="uk-UA" w:eastAsia="ru-RU"/>
        </w:rPr>
        <w:t>і</w:t>
      </w:r>
      <w:r w:rsidRPr="00A43CE0">
        <w:rPr>
          <w:rFonts w:ascii="Times New Roman" w:eastAsia="Times New Roman" w:hAnsi="Times New Roman" w:cs="Times New Roman"/>
          <w:snapToGrid w:val="0"/>
          <w:sz w:val="24"/>
          <w:szCs w:val="24"/>
          <w:lang w:val="uk-UA" w:eastAsia="ru-RU"/>
        </w:rPr>
        <w:t xml:space="preserve"> – для можливостей та З</w:t>
      </w:r>
      <w:r w:rsidRPr="00A43CE0">
        <w:rPr>
          <w:rFonts w:ascii="Times New Roman" w:eastAsia="Times New Roman" w:hAnsi="Times New Roman" w:cs="Times New Roman"/>
          <w:snapToGrid w:val="0"/>
          <w:sz w:val="24"/>
          <w:szCs w:val="24"/>
          <w:vertAlign w:val="subscript"/>
          <w:lang w:val="uk-UA" w:eastAsia="ru-RU"/>
        </w:rPr>
        <w:t>і</w:t>
      </w:r>
      <w:r w:rsidRPr="00A43CE0">
        <w:rPr>
          <w:rFonts w:ascii="Times New Roman" w:eastAsia="Times New Roman" w:hAnsi="Times New Roman" w:cs="Times New Roman"/>
          <w:snapToGrid w:val="0"/>
          <w:sz w:val="24"/>
          <w:szCs w:val="24"/>
          <w:lang w:val="uk-UA" w:eastAsia="ru-RU"/>
        </w:rPr>
        <w:t xml:space="preserve"> – для загроз  (</w:t>
      </w:r>
      <w:r w:rsidRPr="00A43CE0">
        <w:rPr>
          <w:rFonts w:ascii="Times New Roman" w:eastAsia="Times New Roman" w:hAnsi="Times New Roman" w:cs="Times New Roman"/>
          <w:snapToGrid w:val="0"/>
          <w:sz w:val="24"/>
          <w:szCs w:val="24"/>
          <w:vertAlign w:val="subscript"/>
          <w:lang w:val="uk-UA" w:eastAsia="ru-RU"/>
        </w:rPr>
        <w:t>і</w:t>
      </w:r>
      <w:r w:rsidRPr="00A43CE0">
        <w:rPr>
          <w:rFonts w:ascii="Times New Roman" w:eastAsia="Times New Roman" w:hAnsi="Times New Roman" w:cs="Times New Roman"/>
          <w:snapToGrid w:val="0"/>
          <w:sz w:val="24"/>
          <w:szCs w:val="24"/>
          <w:lang w:val="uk-UA" w:eastAsia="ru-RU"/>
        </w:rPr>
        <w:t xml:space="preserve"> – номер фактора). При цьому повинна виконуватись умова: </w:t>
      </w:r>
      <w:proofErr w:type="spellStart"/>
      <w:r w:rsidRPr="00A43CE0">
        <w:rPr>
          <w:rFonts w:ascii="Times New Roman" w:eastAsia="Times New Roman" w:hAnsi="Times New Roman" w:cs="Times New Roman"/>
          <w:snapToGrid w:val="0"/>
          <w:sz w:val="24"/>
          <w:szCs w:val="24"/>
          <w:lang w:val="uk-UA" w:eastAsia="ru-RU"/>
        </w:rPr>
        <w:t>М</w:t>
      </w:r>
      <w:r w:rsidRPr="00A43CE0">
        <w:rPr>
          <w:rFonts w:ascii="Times New Roman" w:eastAsia="Times New Roman" w:hAnsi="Times New Roman" w:cs="Times New Roman"/>
          <w:snapToGrid w:val="0"/>
          <w:sz w:val="24"/>
          <w:szCs w:val="24"/>
          <w:vertAlign w:val="subscript"/>
          <w:lang w:val="uk-UA" w:eastAsia="ru-RU"/>
        </w:rPr>
        <w:t>і</w:t>
      </w:r>
      <w:r w:rsidRPr="00A43CE0">
        <w:rPr>
          <w:rFonts w:ascii="Times New Roman" w:eastAsia="Times New Roman" w:hAnsi="Times New Roman" w:cs="Times New Roman"/>
          <w:snapToGrid w:val="0"/>
          <w:sz w:val="24"/>
          <w:szCs w:val="24"/>
          <w:lang w:val="uk-UA" w:eastAsia="ru-RU"/>
        </w:rPr>
        <w:t>=З</w:t>
      </w:r>
      <w:r w:rsidRPr="00A43CE0">
        <w:rPr>
          <w:rFonts w:ascii="Times New Roman" w:eastAsia="Times New Roman" w:hAnsi="Times New Roman" w:cs="Times New Roman"/>
          <w:snapToGrid w:val="0"/>
          <w:sz w:val="24"/>
          <w:szCs w:val="24"/>
          <w:vertAlign w:val="subscript"/>
          <w:lang w:val="uk-UA" w:eastAsia="ru-RU"/>
        </w:rPr>
        <w:t>і</w:t>
      </w:r>
      <w:proofErr w:type="spellEnd"/>
      <w:r w:rsidRPr="00A43CE0">
        <w:rPr>
          <w:rFonts w:ascii="Times New Roman" w:eastAsia="Times New Roman" w:hAnsi="Times New Roman" w:cs="Times New Roman"/>
          <w:snapToGrid w:val="0"/>
          <w:sz w:val="24"/>
          <w:szCs w:val="24"/>
          <w:vertAlign w:val="subscript"/>
          <w:lang w:val="uk-UA" w:eastAsia="ru-RU"/>
        </w:rPr>
        <w:t xml:space="preserve"> </w:t>
      </w:r>
      <w:r w:rsidRPr="00A43CE0">
        <w:rPr>
          <w:rFonts w:ascii="Times New Roman" w:eastAsia="Times New Roman" w:hAnsi="Times New Roman" w:cs="Times New Roman"/>
          <w:snapToGrid w:val="0"/>
          <w:sz w:val="24"/>
          <w:szCs w:val="24"/>
          <w:lang w:val="uk-UA" w:eastAsia="ru-RU"/>
        </w:rPr>
        <w:t>(тобто, якщо для фактора М</w:t>
      </w:r>
      <w:r w:rsidRPr="00A43CE0">
        <w:rPr>
          <w:rFonts w:ascii="Times New Roman" w:eastAsia="Times New Roman" w:hAnsi="Times New Roman" w:cs="Times New Roman"/>
          <w:snapToGrid w:val="0"/>
          <w:sz w:val="24"/>
          <w:szCs w:val="24"/>
          <w:vertAlign w:val="subscript"/>
          <w:lang w:val="uk-UA" w:eastAsia="ru-RU"/>
        </w:rPr>
        <w:t>і</w:t>
      </w:r>
      <w:r w:rsidRPr="00A43CE0">
        <w:rPr>
          <w:rFonts w:ascii="Times New Roman" w:eastAsia="Times New Roman" w:hAnsi="Times New Roman" w:cs="Times New Roman"/>
          <w:snapToGrid w:val="0"/>
          <w:sz w:val="24"/>
          <w:szCs w:val="24"/>
          <w:lang w:val="uk-UA" w:eastAsia="ru-RU"/>
        </w:rPr>
        <w:t xml:space="preserve"> важливість оцінена в 10 балів, то і для фактора З</w:t>
      </w:r>
      <w:r w:rsidRPr="00A43CE0">
        <w:rPr>
          <w:rFonts w:ascii="Times New Roman" w:eastAsia="Times New Roman" w:hAnsi="Times New Roman" w:cs="Times New Roman"/>
          <w:snapToGrid w:val="0"/>
          <w:sz w:val="24"/>
          <w:szCs w:val="24"/>
          <w:vertAlign w:val="subscript"/>
          <w:lang w:val="uk-UA" w:eastAsia="ru-RU"/>
        </w:rPr>
        <w:t>і</w:t>
      </w:r>
      <w:r w:rsidRPr="00A43CE0">
        <w:rPr>
          <w:rFonts w:ascii="Times New Roman" w:eastAsia="Times New Roman" w:hAnsi="Times New Roman" w:cs="Times New Roman"/>
          <w:snapToGrid w:val="0"/>
          <w:sz w:val="24"/>
          <w:szCs w:val="24"/>
          <w:lang w:val="uk-UA" w:eastAsia="ru-RU"/>
        </w:rPr>
        <w:t xml:space="preserve"> важливість повинна бути оцінена також в 10 балів).</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 xml:space="preserve">2. Для кожної пари можливостей і загроз визначаються імовірності </w:t>
      </w:r>
      <w:proofErr w:type="spellStart"/>
      <w:r w:rsidRPr="00A43CE0">
        <w:rPr>
          <w:rFonts w:ascii="Times New Roman" w:eastAsia="Times New Roman" w:hAnsi="Times New Roman" w:cs="Times New Roman"/>
          <w:snapToGrid w:val="0"/>
          <w:sz w:val="24"/>
          <w:szCs w:val="24"/>
          <w:lang w:val="uk-UA" w:eastAsia="ru-RU"/>
        </w:rPr>
        <w:t>Р</w:t>
      </w:r>
      <w:r w:rsidRPr="00A43CE0">
        <w:rPr>
          <w:rFonts w:ascii="Times New Roman" w:eastAsia="Times New Roman" w:hAnsi="Times New Roman" w:cs="Times New Roman"/>
          <w:snapToGrid w:val="0"/>
          <w:sz w:val="24"/>
          <w:szCs w:val="24"/>
          <w:vertAlign w:val="subscript"/>
          <w:lang w:val="uk-UA" w:eastAsia="ru-RU"/>
        </w:rPr>
        <w:t>мі</w:t>
      </w:r>
      <w:proofErr w:type="spellEnd"/>
      <w:r w:rsidRPr="00A43CE0">
        <w:rPr>
          <w:rFonts w:ascii="Times New Roman" w:eastAsia="Times New Roman" w:hAnsi="Times New Roman" w:cs="Times New Roman"/>
          <w:snapToGrid w:val="0"/>
          <w:sz w:val="24"/>
          <w:szCs w:val="24"/>
          <w:lang w:val="uk-UA" w:eastAsia="ru-RU"/>
        </w:rPr>
        <w:t xml:space="preserve"> та </w:t>
      </w:r>
      <w:proofErr w:type="spellStart"/>
      <w:r w:rsidRPr="00A43CE0">
        <w:rPr>
          <w:rFonts w:ascii="Times New Roman" w:eastAsia="Times New Roman" w:hAnsi="Times New Roman" w:cs="Times New Roman"/>
          <w:snapToGrid w:val="0"/>
          <w:sz w:val="24"/>
          <w:szCs w:val="24"/>
          <w:lang w:val="uk-UA" w:eastAsia="ru-RU"/>
        </w:rPr>
        <w:t>Р</w:t>
      </w:r>
      <w:r w:rsidRPr="00A43CE0">
        <w:rPr>
          <w:rFonts w:ascii="Times New Roman" w:eastAsia="Times New Roman" w:hAnsi="Times New Roman" w:cs="Times New Roman"/>
          <w:snapToGrid w:val="0"/>
          <w:sz w:val="24"/>
          <w:szCs w:val="24"/>
          <w:vertAlign w:val="subscript"/>
          <w:lang w:val="uk-UA" w:eastAsia="ru-RU"/>
        </w:rPr>
        <w:t>зі</w:t>
      </w:r>
      <w:proofErr w:type="spellEnd"/>
      <w:r w:rsidRPr="00A43CE0">
        <w:rPr>
          <w:rFonts w:ascii="Times New Roman" w:eastAsia="Times New Roman" w:hAnsi="Times New Roman" w:cs="Times New Roman"/>
          <w:snapToGrid w:val="0"/>
          <w:sz w:val="24"/>
          <w:szCs w:val="24"/>
          <w:lang w:val="uk-UA" w:eastAsia="ru-RU"/>
        </w:rPr>
        <w:t xml:space="preserve"> таким чином, щоб дотримувалась умова </w:t>
      </w:r>
      <w:proofErr w:type="spellStart"/>
      <w:r w:rsidRPr="00A43CE0">
        <w:rPr>
          <w:rFonts w:ascii="Times New Roman" w:eastAsia="Times New Roman" w:hAnsi="Times New Roman" w:cs="Times New Roman"/>
          <w:snapToGrid w:val="0"/>
          <w:sz w:val="24"/>
          <w:szCs w:val="24"/>
          <w:lang w:val="uk-UA" w:eastAsia="ru-RU"/>
        </w:rPr>
        <w:t>Р</w:t>
      </w:r>
      <w:r w:rsidRPr="00A43CE0">
        <w:rPr>
          <w:rFonts w:ascii="Times New Roman" w:eastAsia="Times New Roman" w:hAnsi="Times New Roman" w:cs="Times New Roman"/>
          <w:snapToGrid w:val="0"/>
          <w:sz w:val="24"/>
          <w:szCs w:val="24"/>
          <w:vertAlign w:val="subscript"/>
          <w:lang w:val="uk-UA" w:eastAsia="ru-RU"/>
        </w:rPr>
        <w:t>мі</w:t>
      </w:r>
      <w:proofErr w:type="spellEnd"/>
      <w:r w:rsidRPr="00A43CE0">
        <w:rPr>
          <w:rFonts w:ascii="Times New Roman" w:eastAsia="Times New Roman" w:hAnsi="Times New Roman" w:cs="Times New Roman"/>
          <w:snapToGrid w:val="0"/>
          <w:sz w:val="24"/>
          <w:szCs w:val="24"/>
          <w:lang w:val="uk-UA" w:eastAsia="ru-RU"/>
        </w:rPr>
        <w:t xml:space="preserve"> </w:t>
      </w:r>
      <w:proofErr w:type="spellStart"/>
      <w:r w:rsidRPr="00A43CE0">
        <w:rPr>
          <w:rFonts w:ascii="Times New Roman" w:eastAsia="Times New Roman" w:hAnsi="Times New Roman" w:cs="Times New Roman"/>
          <w:snapToGrid w:val="0"/>
          <w:sz w:val="24"/>
          <w:szCs w:val="24"/>
          <w:lang w:val="uk-UA" w:eastAsia="ru-RU"/>
        </w:rPr>
        <w:t>+Р</w:t>
      </w:r>
      <w:r w:rsidRPr="00A43CE0">
        <w:rPr>
          <w:rFonts w:ascii="Times New Roman" w:eastAsia="Times New Roman" w:hAnsi="Times New Roman" w:cs="Times New Roman"/>
          <w:snapToGrid w:val="0"/>
          <w:sz w:val="24"/>
          <w:szCs w:val="24"/>
          <w:vertAlign w:val="subscript"/>
          <w:lang w:val="uk-UA" w:eastAsia="ru-RU"/>
        </w:rPr>
        <w:t>зі</w:t>
      </w:r>
      <w:proofErr w:type="spellEnd"/>
      <w:r w:rsidRPr="00A43CE0">
        <w:rPr>
          <w:rFonts w:ascii="Times New Roman" w:eastAsia="Times New Roman" w:hAnsi="Times New Roman" w:cs="Times New Roman"/>
          <w:snapToGrid w:val="0"/>
          <w:sz w:val="24"/>
          <w:szCs w:val="24"/>
          <w:lang w:val="uk-UA" w:eastAsia="ru-RU"/>
        </w:rPr>
        <w:t xml:space="preserve"> = 1.</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 xml:space="preserve">3. Загальна оцінка можливостей (М) і загроз (З) розраховується за формулами: М = </w:t>
      </w:r>
      <w:r w:rsidRPr="00A43CE0">
        <w:rPr>
          <w:rFonts w:ascii="Times New Roman" w:eastAsia="Times New Roman" w:hAnsi="Times New Roman" w:cs="Times New Roman"/>
          <w:snapToGrid w:val="0"/>
          <w:sz w:val="24"/>
          <w:szCs w:val="24"/>
          <w:lang w:val="uk-UA" w:eastAsia="ru-RU"/>
        </w:rPr>
        <w:sym w:font="Symbol" w:char="F053"/>
      </w:r>
      <w:r w:rsidRPr="00A43CE0">
        <w:rPr>
          <w:rFonts w:ascii="Times New Roman" w:eastAsia="Times New Roman" w:hAnsi="Times New Roman" w:cs="Times New Roman"/>
          <w:snapToGrid w:val="0"/>
          <w:sz w:val="24"/>
          <w:szCs w:val="24"/>
          <w:lang w:val="uk-UA" w:eastAsia="ru-RU"/>
        </w:rPr>
        <w:t xml:space="preserve"> М</w:t>
      </w:r>
      <w:r w:rsidRPr="00A43CE0">
        <w:rPr>
          <w:rFonts w:ascii="Times New Roman" w:eastAsia="Times New Roman" w:hAnsi="Times New Roman" w:cs="Times New Roman"/>
          <w:snapToGrid w:val="0"/>
          <w:sz w:val="24"/>
          <w:szCs w:val="24"/>
          <w:vertAlign w:val="subscript"/>
          <w:lang w:val="uk-UA" w:eastAsia="ru-RU"/>
        </w:rPr>
        <w:t>і</w:t>
      </w:r>
      <w:r w:rsidRPr="00A43CE0">
        <w:rPr>
          <w:rFonts w:ascii="Times New Roman" w:eastAsia="Times New Roman" w:hAnsi="Times New Roman" w:cs="Times New Roman"/>
          <w:snapToGrid w:val="0"/>
          <w:sz w:val="24"/>
          <w:szCs w:val="24"/>
          <w:lang w:val="uk-UA" w:eastAsia="ru-RU"/>
        </w:rPr>
        <w:sym w:font="Symbol" w:char="F0B4"/>
      </w:r>
      <w:proofErr w:type="spellStart"/>
      <w:r w:rsidRPr="00A43CE0">
        <w:rPr>
          <w:rFonts w:ascii="Times New Roman" w:eastAsia="Times New Roman" w:hAnsi="Times New Roman" w:cs="Times New Roman"/>
          <w:snapToGrid w:val="0"/>
          <w:sz w:val="24"/>
          <w:szCs w:val="24"/>
          <w:lang w:val="uk-UA" w:eastAsia="ru-RU"/>
        </w:rPr>
        <w:t>Р</w:t>
      </w:r>
      <w:r w:rsidRPr="00A43CE0">
        <w:rPr>
          <w:rFonts w:ascii="Times New Roman" w:eastAsia="Times New Roman" w:hAnsi="Times New Roman" w:cs="Times New Roman"/>
          <w:snapToGrid w:val="0"/>
          <w:sz w:val="24"/>
          <w:szCs w:val="24"/>
          <w:vertAlign w:val="subscript"/>
          <w:lang w:val="uk-UA" w:eastAsia="ru-RU"/>
        </w:rPr>
        <w:t>і</w:t>
      </w:r>
      <w:proofErr w:type="spellEnd"/>
      <w:r w:rsidRPr="00A43CE0">
        <w:rPr>
          <w:rFonts w:ascii="Times New Roman" w:eastAsia="Times New Roman" w:hAnsi="Times New Roman" w:cs="Times New Roman"/>
          <w:snapToGrid w:val="0"/>
          <w:sz w:val="24"/>
          <w:szCs w:val="24"/>
          <w:lang w:val="uk-UA" w:eastAsia="ru-RU"/>
        </w:rPr>
        <w:t xml:space="preserve">; З = </w:t>
      </w:r>
      <w:r w:rsidRPr="00A43CE0">
        <w:rPr>
          <w:rFonts w:ascii="Times New Roman" w:eastAsia="Times New Roman" w:hAnsi="Times New Roman" w:cs="Times New Roman"/>
          <w:snapToGrid w:val="0"/>
          <w:sz w:val="24"/>
          <w:szCs w:val="24"/>
          <w:lang w:val="uk-UA" w:eastAsia="ru-RU"/>
        </w:rPr>
        <w:sym w:font="Symbol" w:char="F053"/>
      </w:r>
      <w:r w:rsidRPr="00A43CE0">
        <w:rPr>
          <w:rFonts w:ascii="Times New Roman" w:eastAsia="Times New Roman" w:hAnsi="Times New Roman" w:cs="Times New Roman"/>
          <w:snapToGrid w:val="0"/>
          <w:sz w:val="24"/>
          <w:szCs w:val="24"/>
          <w:lang w:val="uk-UA" w:eastAsia="ru-RU"/>
        </w:rPr>
        <w:t xml:space="preserve"> З</w:t>
      </w:r>
      <w:r w:rsidRPr="00A43CE0">
        <w:rPr>
          <w:rFonts w:ascii="Times New Roman" w:eastAsia="Times New Roman" w:hAnsi="Times New Roman" w:cs="Times New Roman"/>
          <w:snapToGrid w:val="0"/>
          <w:sz w:val="24"/>
          <w:szCs w:val="24"/>
          <w:vertAlign w:val="subscript"/>
          <w:lang w:val="uk-UA" w:eastAsia="ru-RU"/>
        </w:rPr>
        <w:t>і</w:t>
      </w:r>
      <w:r w:rsidRPr="00A43CE0">
        <w:rPr>
          <w:rFonts w:ascii="Times New Roman" w:eastAsia="Times New Roman" w:hAnsi="Times New Roman" w:cs="Times New Roman"/>
          <w:snapToGrid w:val="0"/>
          <w:sz w:val="24"/>
          <w:szCs w:val="24"/>
          <w:lang w:val="uk-UA" w:eastAsia="ru-RU"/>
        </w:rPr>
        <w:sym w:font="Symbol" w:char="F0B4"/>
      </w:r>
      <w:proofErr w:type="spellStart"/>
      <w:r w:rsidRPr="00A43CE0">
        <w:rPr>
          <w:rFonts w:ascii="Times New Roman" w:eastAsia="Times New Roman" w:hAnsi="Times New Roman" w:cs="Times New Roman"/>
          <w:snapToGrid w:val="0"/>
          <w:sz w:val="24"/>
          <w:szCs w:val="24"/>
          <w:lang w:val="uk-UA" w:eastAsia="ru-RU"/>
        </w:rPr>
        <w:t>Р</w:t>
      </w:r>
      <w:r w:rsidRPr="00A43CE0">
        <w:rPr>
          <w:rFonts w:ascii="Times New Roman" w:eastAsia="Times New Roman" w:hAnsi="Times New Roman" w:cs="Times New Roman"/>
          <w:snapToGrid w:val="0"/>
          <w:sz w:val="24"/>
          <w:szCs w:val="24"/>
          <w:vertAlign w:val="subscript"/>
          <w:lang w:val="uk-UA" w:eastAsia="ru-RU"/>
        </w:rPr>
        <w:t>і</w:t>
      </w:r>
      <w:proofErr w:type="spellEnd"/>
      <w:r w:rsidRPr="00A43CE0">
        <w:rPr>
          <w:rFonts w:ascii="Times New Roman" w:eastAsia="Times New Roman" w:hAnsi="Times New Roman" w:cs="Times New Roman"/>
          <w:snapToGrid w:val="0"/>
          <w:sz w:val="24"/>
          <w:szCs w:val="24"/>
          <w:lang w:val="uk-UA" w:eastAsia="ru-RU"/>
        </w:rPr>
        <w:t xml:space="preserve">; </w:t>
      </w:r>
      <w:r w:rsidRPr="00A43CE0">
        <w:rPr>
          <w:rFonts w:ascii="Times New Roman" w:eastAsia="Times New Roman" w:hAnsi="Times New Roman" w:cs="Times New Roman"/>
          <w:snapToGrid w:val="0"/>
          <w:sz w:val="24"/>
          <w:szCs w:val="24"/>
          <w:vertAlign w:val="subscript"/>
          <w:lang w:val="uk-UA" w:eastAsia="ru-RU"/>
        </w:rPr>
        <w:t>і</w:t>
      </w:r>
      <w:r w:rsidRPr="00A43CE0">
        <w:rPr>
          <w:rFonts w:ascii="Times New Roman" w:eastAsia="Times New Roman" w:hAnsi="Times New Roman" w:cs="Times New Roman"/>
          <w:snapToGrid w:val="0"/>
          <w:sz w:val="24"/>
          <w:szCs w:val="24"/>
          <w:lang w:val="uk-UA" w:eastAsia="ru-RU"/>
        </w:rPr>
        <w:t xml:space="preserve"> = 1,2,3…..,n.</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 xml:space="preserve">SWOT-аналіз з вибором незалежних факторів зовнішніх можливостей та загроз подібний до вище означеної методики, за виключенням того, що не виконуються умови: </w:t>
      </w:r>
      <w:proofErr w:type="spellStart"/>
      <w:r w:rsidRPr="00A43CE0">
        <w:rPr>
          <w:rFonts w:ascii="Times New Roman" w:eastAsia="Times New Roman" w:hAnsi="Times New Roman" w:cs="Times New Roman"/>
          <w:snapToGrid w:val="0"/>
          <w:sz w:val="24"/>
          <w:szCs w:val="24"/>
          <w:lang w:val="uk-UA" w:eastAsia="ru-RU"/>
        </w:rPr>
        <w:t>М</w:t>
      </w:r>
      <w:r w:rsidRPr="00A43CE0">
        <w:rPr>
          <w:rFonts w:ascii="Times New Roman" w:eastAsia="Times New Roman" w:hAnsi="Times New Roman" w:cs="Times New Roman"/>
          <w:snapToGrid w:val="0"/>
          <w:sz w:val="24"/>
          <w:szCs w:val="24"/>
          <w:vertAlign w:val="subscript"/>
          <w:lang w:val="uk-UA" w:eastAsia="ru-RU"/>
        </w:rPr>
        <w:t>і</w:t>
      </w:r>
      <w:r w:rsidRPr="00A43CE0">
        <w:rPr>
          <w:rFonts w:ascii="Times New Roman" w:eastAsia="Times New Roman" w:hAnsi="Times New Roman" w:cs="Times New Roman"/>
          <w:snapToGrid w:val="0"/>
          <w:sz w:val="24"/>
          <w:szCs w:val="24"/>
          <w:lang w:val="uk-UA" w:eastAsia="ru-RU"/>
        </w:rPr>
        <w:t>=З</w:t>
      </w:r>
      <w:r w:rsidRPr="00A43CE0">
        <w:rPr>
          <w:rFonts w:ascii="Times New Roman" w:eastAsia="Times New Roman" w:hAnsi="Times New Roman" w:cs="Times New Roman"/>
          <w:snapToGrid w:val="0"/>
          <w:sz w:val="24"/>
          <w:szCs w:val="24"/>
          <w:vertAlign w:val="subscript"/>
          <w:lang w:val="uk-UA" w:eastAsia="ru-RU"/>
        </w:rPr>
        <w:t>і</w:t>
      </w:r>
      <w:proofErr w:type="spellEnd"/>
      <w:r w:rsidRPr="00A43CE0">
        <w:rPr>
          <w:rFonts w:ascii="Times New Roman" w:eastAsia="Times New Roman" w:hAnsi="Times New Roman" w:cs="Times New Roman"/>
          <w:snapToGrid w:val="0"/>
          <w:sz w:val="24"/>
          <w:szCs w:val="24"/>
          <w:vertAlign w:val="subscript"/>
          <w:lang w:val="uk-UA" w:eastAsia="ru-RU"/>
        </w:rPr>
        <w:t xml:space="preserve">  </w:t>
      </w:r>
      <w:r w:rsidRPr="00A43CE0">
        <w:rPr>
          <w:rFonts w:ascii="Times New Roman" w:eastAsia="Times New Roman" w:hAnsi="Times New Roman" w:cs="Times New Roman"/>
          <w:snapToGrid w:val="0"/>
          <w:sz w:val="24"/>
          <w:szCs w:val="24"/>
          <w:lang w:val="uk-UA" w:eastAsia="ru-RU"/>
        </w:rPr>
        <w:t xml:space="preserve">та </w:t>
      </w:r>
      <w:proofErr w:type="spellStart"/>
      <w:r w:rsidRPr="00A43CE0">
        <w:rPr>
          <w:rFonts w:ascii="Times New Roman" w:eastAsia="Times New Roman" w:hAnsi="Times New Roman" w:cs="Times New Roman"/>
          <w:snapToGrid w:val="0"/>
          <w:sz w:val="24"/>
          <w:szCs w:val="24"/>
          <w:lang w:val="uk-UA" w:eastAsia="ru-RU"/>
        </w:rPr>
        <w:t>Р</w:t>
      </w:r>
      <w:r w:rsidRPr="00A43CE0">
        <w:rPr>
          <w:rFonts w:ascii="Times New Roman" w:eastAsia="Times New Roman" w:hAnsi="Times New Roman" w:cs="Times New Roman"/>
          <w:snapToGrid w:val="0"/>
          <w:sz w:val="24"/>
          <w:szCs w:val="24"/>
          <w:vertAlign w:val="subscript"/>
          <w:lang w:val="uk-UA" w:eastAsia="ru-RU"/>
        </w:rPr>
        <w:t>мі</w:t>
      </w:r>
      <w:proofErr w:type="spellEnd"/>
      <w:r w:rsidRPr="00A43CE0">
        <w:rPr>
          <w:rFonts w:ascii="Times New Roman" w:eastAsia="Times New Roman" w:hAnsi="Times New Roman" w:cs="Times New Roman"/>
          <w:snapToGrid w:val="0"/>
          <w:sz w:val="24"/>
          <w:szCs w:val="24"/>
          <w:lang w:val="uk-UA" w:eastAsia="ru-RU"/>
        </w:rPr>
        <w:t xml:space="preserve"> </w:t>
      </w:r>
      <w:proofErr w:type="spellStart"/>
      <w:r w:rsidRPr="00A43CE0">
        <w:rPr>
          <w:rFonts w:ascii="Times New Roman" w:eastAsia="Times New Roman" w:hAnsi="Times New Roman" w:cs="Times New Roman"/>
          <w:snapToGrid w:val="0"/>
          <w:sz w:val="24"/>
          <w:szCs w:val="24"/>
          <w:lang w:val="uk-UA" w:eastAsia="ru-RU"/>
        </w:rPr>
        <w:t>+Р</w:t>
      </w:r>
      <w:r w:rsidRPr="00A43CE0">
        <w:rPr>
          <w:rFonts w:ascii="Times New Roman" w:eastAsia="Times New Roman" w:hAnsi="Times New Roman" w:cs="Times New Roman"/>
          <w:snapToGrid w:val="0"/>
          <w:sz w:val="24"/>
          <w:szCs w:val="24"/>
          <w:vertAlign w:val="subscript"/>
          <w:lang w:val="uk-UA" w:eastAsia="ru-RU"/>
        </w:rPr>
        <w:t>зі</w:t>
      </w:r>
      <w:proofErr w:type="spellEnd"/>
      <w:r w:rsidRPr="00A43CE0">
        <w:rPr>
          <w:rFonts w:ascii="Times New Roman" w:eastAsia="Times New Roman" w:hAnsi="Times New Roman" w:cs="Times New Roman"/>
          <w:snapToGrid w:val="0"/>
          <w:sz w:val="24"/>
          <w:szCs w:val="24"/>
          <w:lang w:val="uk-UA" w:eastAsia="ru-RU"/>
        </w:rPr>
        <w:t xml:space="preserve"> = 1. Крім того при такому аналізі може бути визначена неоднакова кількість факторів потенційних можливостей і факторів потенційних загроз.</w:t>
      </w:r>
    </w:p>
    <w:p w:rsidR="00A43CE0" w:rsidRPr="00A43CE0" w:rsidRDefault="00A43CE0" w:rsidP="00A43CE0">
      <w:pPr>
        <w:spacing w:after="0" w:line="240" w:lineRule="auto"/>
        <w:ind w:firstLine="709"/>
        <w:jc w:val="both"/>
        <w:rPr>
          <w:rFonts w:ascii="Times New Roman" w:eastAsia="Times New Roman" w:hAnsi="Times New Roman" w:cs="Times New Roman"/>
          <w:snapToGrid w:val="0"/>
          <w:sz w:val="24"/>
          <w:szCs w:val="24"/>
          <w:lang w:val="uk-UA" w:eastAsia="ru-RU"/>
        </w:rPr>
      </w:pPr>
      <w:r w:rsidRPr="00A43CE0">
        <w:rPr>
          <w:rFonts w:ascii="Times New Roman" w:eastAsia="Times New Roman" w:hAnsi="Times New Roman" w:cs="Times New Roman"/>
          <w:snapToGrid w:val="0"/>
          <w:sz w:val="24"/>
          <w:szCs w:val="24"/>
          <w:lang w:val="uk-UA" w:eastAsia="ru-RU"/>
        </w:rPr>
        <w:t>З метою однозначного визначення рекомендованої стратегії діяльності підприємства, крім аналізу зовнішніх можливостей і загроз потрібно провести аналіз сильних і слабких сторін підприємства.</w:t>
      </w:r>
    </w:p>
    <w:p w:rsidR="00A43CE0" w:rsidRPr="008F34E5" w:rsidRDefault="00A43CE0" w:rsidP="00A43CE0">
      <w:pPr>
        <w:spacing w:after="0" w:line="360" w:lineRule="auto"/>
        <w:ind w:firstLine="709"/>
        <w:jc w:val="both"/>
        <w:rPr>
          <w:rFonts w:ascii="Times New Roman" w:hAnsi="Times New Roman" w:cs="Times New Roman"/>
          <w:sz w:val="28"/>
          <w:szCs w:val="28"/>
          <w:lang w:val="uk-UA"/>
        </w:rPr>
      </w:pPr>
    </w:p>
    <w:sectPr w:rsidR="00A43CE0" w:rsidRPr="008F3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0B5"/>
    <w:rsid w:val="002120B5"/>
    <w:rsid w:val="00442852"/>
    <w:rsid w:val="008F34E5"/>
    <w:rsid w:val="00A43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1177</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2</cp:revision>
  <dcterms:created xsi:type="dcterms:W3CDTF">2023-03-15T09:40:00Z</dcterms:created>
  <dcterms:modified xsi:type="dcterms:W3CDTF">2023-03-15T11:37:00Z</dcterms:modified>
</cp:coreProperties>
</file>