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5C" w:rsidRPr="000C5D45" w:rsidRDefault="006A345C" w:rsidP="000C5D45">
      <w:pPr>
        <w:jc w:val="center"/>
        <w:rPr>
          <w:rFonts w:ascii="Times New Roman" w:hAnsi="Times New Roman" w:cs="Times New Roman"/>
          <w:b/>
          <w:sz w:val="28"/>
          <w:szCs w:val="28"/>
          <w:lang w:val="uk-UA"/>
        </w:rPr>
      </w:pPr>
      <w:bookmarkStart w:id="0" w:name="_GoBack"/>
      <w:bookmarkEnd w:id="0"/>
      <w:r w:rsidRPr="000C5D45">
        <w:rPr>
          <w:rFonts w:ascii="Times New Roman" w:hAnsi="Times New Roman" w:cs="Times New Roman"/>
          <w:b/>
          <w:sz w:val="28"/>
          <w:szCs w:val="28"/>
          <w:lang w:val="uk-UA"/>
        </w:rPr>
        <w:t>Тема 5. Інструменти реалізації міжнародних валютно-фінансових та кредитних відносин.</w:t>
      </w:r>
    </w:p>
    <w:p w:rsidR="006A345C" w:rsidRPr="000C5D45" w:rsidRDefault="006A345C" w:rsidP="000C5D45">
      <w:pPr>
        <w:jc w:val="both"/>
        <w:rPr>
          <w:rFonts w:ascii="Times New Roman" w:hAnsi="Times New Roman" w:cs="Times New Roman"/>
          <w:sz w:val="28"/>
          <w:szCs w:val="28"/>
          <w:lang w:val="uk-UA"/>
        </w:rPr>
      </w:pPr>
    </w:p>
    <w:p w:rsidR="006A345C" w:rsidRPr="000C5D45" w:rsidRDefault="006A345C" w:rsidP="000C5D45">
      <w:pPr>
        <w:jc w:val="both"/>
        <w:rPr>
          <w:rFonts w:ascii="Times New Roman" w:hAnsi="Times New Roman" w:cs="Times New Roman"/>
          <w:b/>
          <w:sz w:val="28"/>
          <w:szCs w:val="28"/>
          <w:lang w:val="uk-UA"/>
        </w:rPr>
      </w:pPr>
      <w:r w:rsidRPr="000C5D45">
        <w:rPr>
          <w:rFonts w:ascii="Times New Roman" w:hAnsi="Times New Roman" w:cs="Times New Roman"/>
          <w:b/>
          <w:sz w:val="28"/>
          <w:szCs w:val="28"/>
          <w:lang w:val="uk-UA"/>
        </w:rPr>
        <w:t xml:space="preserve">5.1. Ринкове та державне регулювання валютно-фінансових відносин. </w:t>
      </w:r>
    </w:p>
    <w:p w:rsidR="006A345C" w:rsidRPr="000C5D45" w:rsidRDefault="006A345C" w:rsidP="000C5D45">
      <w:pPr>
        <w:jc w:val="both"/>
        <w:rPr>
          <w:rFonts w:ascii="Times New Roman" w:hAnsi="Times New Roman" w:cs="Times New Roman"/>
          <w:sz w:val="28"/>
          <w:szCs w:val="28"/>
          <w:lang w:val="uk-UA"/>
        </w:rPr>
      </w:pP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proofErr w:type="spellStart"/>
      <w:r w:rsidRPr="000C5D45">
        <w:rPr>
          <w:rFonts w:ascii="Times New Roman" w:hAnsi="Times New Roman" w:cs="Times New Roman"/>
          <w:sz w:val="28"/>
          <w:szCs w:val="28"/>
          <w:lang w:val="uk-UA"/>
        </w:rPr>
        <w:t>Валю́тне</w:t>
      </w:r>
      <w:proofErr w:type="spellEnd"/>
      <w:r w:rsidRPr="000C5D45">
        <w:rPr>
          <w:rFonts w:ascii="Times New Roman" w:hAnsi="Times New Roman" w:cs="Times New Roman"/>
          <w:sz w:val="28"/>
          <w:szCs w:val="28"/>
          <w:lang w:val="uk-UA"/>
        </w:rPr>
        <w:t xml:space="preserve"> </w:t>
      </w:r>
      <w:proofErr w:type="spellStart"/>
      <w:r w:rsidRPr="000C5D45">
        <w:rPr>
          <w:rFonts w:ascii="Times New Roman" w:hAnsi="Times New Roman" w:cs="Times New Roman"/>
          <w:sz w:val="28"/>
          <w:szCs w:val="28"/>
          <w:lang w:val="uk-UA"/>
        </w:rPr>
        <w:t>регулюва́ння</w:t>
      </w:r>
      <w:proofErr w:type="spellEnd"/>
      <w:r w:rsidRPr="000C5D45">
        <w:rPr>
          <w:rFonts w:ascii="Times New Roman" w:hAnsi="Times New Roman" w:cs="Times New Roman"/>
          <w:sz w:val="28"/>
          <w:szCs w:val="28"/>
          <w:lang w:val="uk-UA"/>
        </w:rPr>
        <w:t xml:space="preserve"> (англ. Exchange </w:t>
      </w:r>
      <w:proofErr w:type="spellStart"/>
      <w:r w:rsidRPr="000C5D45">
        <w:rPr>
          <w:rFonts w:ascii="Times New Roman" w:hAnsi="Times New Roman" w:cs="Times New Roman"/>
          <w:sz w:val="28"/>
          <w:szCs w:val="28"/>
          <w:lang w:val="uk-UA"/>
        </w:rPr>
        <w:t>control</w:t>
      </w:r>
      <w:proofErr w:type="spellEnd"/>
      <w:r w:rsidRPr="000C5D45">
        <w:rPr>
          <w:rFonts w:ascii="Times New Roman" w:hAnsi="Times New Roman" w:cs="Times New Roman"/>
          <w:sz w:val="28"/>
          <w:szCs w:val="28"/>
          <w:lang w:val="uk-UA"/>
        </w:rPr>
        <w:t>) — це діяльність держави та уповноважених нею органів щодо регламентації валютних відносин економічних суб'єктів та їх діяльності на валютному ринку.</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Валютні обмеження — це система нормативних правил, встановлених законодавчим або адміністративним чином і направлених на обмеження валютних операцій.</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Валютні блокади — заходи, що вживаються державою з обмеження обігу в країні валюти іншої країни, з метою спонукати цю країну виконати певні вимоги.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Валютний контроль — це побудована на основі митних органів держави система контролю за валютними операціями, що здійснюються резидентами та нерезидентами у зв'язку з їх зовнішньоекономічною діяльністю.</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Згідно статті 1 Закону України «Про валюту та валютні операції» під валютний нагляд підпадають резиденти та нерезиденти, фізичні та юридичні особи, </w:t>
      </w:r>
      <w:proofErr w:type="spellStart"/>
      <w:r w:rsidRPr="000C5D45">
        <w:rPr>
          <w:rFonts w:ascii="Times New Roman" w:hAnsi="Times New Roman" w:cs="Times New Roman"/>
          <w:sz w:val="28"/>
          <w:szCs w:val="28"/>
          <w:lang w:val="uk-UA"/>
        </w:rPr>
        <w:t>фізособи-підприємці</w:t>
      </w:r>
      <w:proofErr w:type="spellEnd"/>
      <w:r w:rsidRPr="000C5D45">
        <w:rPr>
          <w:rFonts w:ascii="Times New Roman" w:hAnsi="Times New Roman" w:cs="Times New Roman"/>
          <w:sz w:val="28"/>
          <w:szCs w:val="28"/>
          <w:lang w:val="uk-UA"/>
        </w:rPr>
        <w:t xml:space="preserve">, інші суб’єкти господарювання, дипломатичні, консульські, торговельні та інші офіційні представництва як України, так і розташовані на її території, відокремлені підрозділи </w:t>
      </w:r>
      <w:proofErr w:type="spellStart"/>
      <w:r w:rsidRPr="000C5D45">
        <w:rPr>
          <w:rFonts w:ascii="Times New Roman" w:hAnsi="Times New Roman" w:cs="Times New Roman"/>
          <w:sz w:val="28"/>
          <w:szCs w:val="28"/>
          <w:lang w:val="uk-UA"/>
        </w:rPr>
        <w:t>юросіб</w:t>
      </w:r>
      <w:proofErr w:type="spellEnd"/>
      <w:r w:rsidRPr="000C5D45">
        <w:rPr>
          <w:rFonts w:ascii="Times New Roman" w:hAnsi="Times New Roman" w:cs="Times New Roman"/>
          <w:sz w:val="28"/>
          <w:szCs w:val="28"/>
          <w:lang w:val="uk-UA"/>
        </w:rPr>
        <w:t>.</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Згідно пункту 4 статті 11 Закону України « Про валюту та валютні операції» валютний нагляд за уповноваженими установами здійснює Національний банк України, та Центральний орган виконавчої влади, що реалізує державну податкову політику, здійснює валютний нагляд за дотриманням резидентами (крім уповноважених установ) та нерезидентами вимог валютного законодавства.</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Правила вивезення і ввезення національної валюти та організації міжнародних розрахунків — у цій сфері НБУ виконує такі функції:</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здійснює валютну політику на підставі принципів загальної економічної політики України;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складає спільно з Кабінетом Міністрів України платіжний баланс України;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контролює дотримання затвердженого Верховною Радою ліміту зовнішнього державного боргу України; визначає ліміти заборгованості в іноземній валюті уповноважених банків нерезидентів;</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нагромаджує, зберігає і використовує резерви валютних цінностей для здійснення державної валютної політики; видає ліцензії на здійснення валютних операцій та приймає рішення про їх скасування;</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визначає способи встановлення і використання валютних (обмінних) курсів іноземних валют, виражених в іноземній валюті або у розрахункових (клірингових) одиницях.</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Згідно з п. 6 розділу ІІ </w:t>
      </w:r>
      <w:proofErr w:type="spellStart"/>
      <w:r w:rsidRPr="000C5D45">
        <w:rPr>
          <w:rFonts w:ascii="Times New Roman" w:hAnsi="Times New Roman" w:cs="Times New Roman"/>
          <w:sz w:val="28"/>
          <w:szCs w:val="28"/>
          <w:lang w:val="uk-UA"/>
        </w:rPr>
        <w:t>Інструкцієї</w:t>
      </w:r>
      <w:proofErr w:type="spellEnd"/>
      <w:r w:rsidRPr="000C5D45">
        <w:rPr>
          <w:rFonts w:ascii="Times New Roman" w:hAnsi="Times New Roman" w:cs="Times New Roman"/>
          <w:sz w:val="28"/>
          <w:szCs w:val="28"/>
          <w:lang w:val="uk-UA"/>
        </w:rPr>
        <w:t xml:space="preserve"> №7 Банк здійснює валютний нагляд за дотриманням резидентами граничних строків розрахунків за </w:t>
      </w:r>
      <w:proofErr w:type="spellStart"/>
      <w:r w:rsidRPr="000C5D45">
        <w:rPr>
          <w:rFonts w:ascii="Times New Roman" w:hAnsi="Times New Roman" w:cs="Times New Roman"/>
          <w:sz w:val="28"/>
          <w:szCs w:val="28"/>
          <w:lang w:val="uk-UA"/>
        </w:rPr>
        <w:t>опера¬цією</w:t>
      </w:r>
      <w:proofErr w:type="spellEnd"/>
      <w:r w:rsidRPr="000C5D45">
        <w:rPr>
          <w:rFonts w:ascii="Times New Roman" w:hAnsi="Times New Roman" w:cs="Times New Roman"/>
          <w:sz w:val="28"/>
          <w:szCs w:val="28"/>
          <w:lang w:val="uk-UA"/>
        </w:rPr>
        <w:t xml:space="preserve"> з експорту товарів, якщо на дату митного оформлення продукції або виконання резидентом робіт, надання послуг, експорту прав інтелектуальної власності, інших немайнових прав, призначених для продажу (оплатної передачі), розрахунки за такою операцією не завершені (тобто, кошти від продажу нерезиденту товару на поточний рахунок резидента не надійшли або надійшли не у повному обсязі) або в банку немає інформації про завершення розрахунків за такою.</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Відповідно до пункту 1 статті 12 Закону України «Про валюту та валютні операції» граничні строки розрахунків Національним банком України можуть встановлюватися лише за наявності ознак нестійкого фінансового стану банківської системи, погіршення стану платіжного балансу України, виникнення обставин, що загрожують стабільності банківської та/чи фінансової системи держави. При цьому відповідно до </w:t>
      </w:r>
      <w:r w:rsidRPr="000C5D45">
        <w:rPr>
          <w:rFonts w:ascii="Times New Roman" w:hAnsi="Times New Roman" w:cs="Times New Roman"/>
          <w:sz w:val="28"/>
          <w:szCs w:val="28"/>
          <w:lang w:val="uk-UA"/>
        </w:rPr>
        <w:lastRenderedPageBreak/>
        <w:t>пункту 21 розділу 2 Положення НБУ «Про заходи захисту та визначення порядку здійснення окремих операцій в іноземній валюті» граничні строки розрахунків становлять 365 календарних днів.</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Згідно з пунктом 22 розділу 2 Положення НБУ «Про заходи захисту та визначення порядку здійснення окремих операцій в іноземній валюті» граничні терміни не поширюються на операції з експорту та імпорту сума якої є менша ніж розмір, передбачений статтею 20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крім дроблення операцій з експорту товарів або дроблення валютних операцій.</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28 квітня 2020 р. у зв’язку з набранням чинності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зовнішньоекономічні операції в розмірі до 400 тис. </w:t>
      </w:r>
      <w:proofErr w:type="spellStart"/>
      <w:r w:rsidRPr="000C5D45">
        <w:rPr>
          <w:rFonts w:ascii="Times New Roman" w:hAnsi="Times New Roman" w:cs="Times New Roman"/>
          <w:sz w:val="28"/>
          <w:szCs w:val="28"/>
          <w:lang w:val="uk-UA"/>
        </w:rPr>
        <w:t>грн</w:t>
      </w:r>
      <w:proofErr w:type="spellEnd"/>
      <w:r w:rsidRPr="000C5D45">
        <w:rPr>
          <w:rFonts w:ascii="Times New Roman" w:hAnsi="Times New Roman" w:cs="Times New Roman"/>
          <w:sz w:val="28"/>
          <w:szCs w:val="28"/>
          <w:lang w:val="uk-UA"/>
        </w:rPr>
        <w:t xml:space="preserve"> тепер не підлягають валютному нагляду.</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Пунктом 9 Інструкції №7 зазначено, що Банк завершує здійснення валютного нагляду за дотриманням резидентами граничних строків розрахунків:</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якщо сума незавершених розрахунків за операцією з експорту, імпорту товарів не перевищує незначної суми;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разі експорту товару - після зарахування на поточний рахунок резидента в банку грошових коштів, що надійшли від нерезидента за товар;</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у разі імпорту продукції, яка ввозиться в Україну, - після отримання інформації з реєстру МД про здійснення поставки за імпортною операцією з оформленням МД типу IM-40 “Імпорт”, IM-41 “Реімпорт”, ІМ-51 “Переробка на митній території”, IM-72 “Безмитна торгівля”, IM-75 “Відмова на користь держави”, IM-76 “Знищення або руйнування” (якщо продукція згідно із законодавством України підлягає митному оформленню) або після пред’явлення резидентом документа (крім МД), який використовується для </w:t>
      </w:r>
      <w:r w:rsidRPr="000C5D45">
        <w:rPr>
          <w:rFonts w:ascii="Times New Roman" w:hAnsi="Times New Roman" w:cs="Times New Roman"/>
          <w:sz w:val="28"/>
          <w:szCs w:val="28"/>
          <w:lang w:val="uk-UA"/>
        </w:rPr>
        <w:lastRenderedPageBreak/>
        <w:t>митного оформлення продукції (якщо на продукцію, що імпортується, згідно із законодавством України не оформляється МД);</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разі імпорту робіт, послуг, прав інтелектуальної власності та інших немайнових прав, призначених для продажу (оплатної передачі), - після пред’явлення резидентом акта, рахунку (інвойсу) або іншого документа який засвідчує виконання нерезидентом робіт, надання послуг, передавання прав інтелектуальної власності та інших немайнових прав, призначених для продажу (оплатної передачі);</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разі  імпорту продукції без її увезення на територію України;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разі заміни кредитора в зобов’язанні за операцією з експорту товарів.</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Вимога щодо завершення валютного нагляду за дотриманням резидентами граничних строків розрахунків, якщо сума незавершених розрахунків за операцією з експорту, імпорту товарів не перевищує незначну суму, не застосовується у разі дроблення операцій з експорту товару або дроблення валютних операцій.</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Дроблення операції з експорту товару — це штучне ділення поставки товару за операцією з експорту товару, що передбачає одночасну наявність таких ознак:</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операції з експорту товару здійснюються одним резидентом;</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операції, пов’язані між собою одним контрагентом-нерезидентом та договором (контрактом, угодою, іншим документом, що застосовується у міжнародній практиці та може вважатися договором);</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сума кожної операції з експорту товару є меншою, ніж розмір, установлений для фінансових операцій, що підлягають обов’язковому фінансовому моніторингу;</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сума операцій з експорту товару за календарний місяць перевищує десятикратний розмір операції на незначну суму.</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p>
    <w:p w:rsidR="006A345C" w:rsidRPr="000C5D45" w:rsidRDefault="006A345C" w:rsidP="000C5D45">
      <w:pPr>
        <w:spacing w:after="0" w:line="360" w:lineRule="auto"/>
        <w:ind w:firstLine="709"/>
        <w:jc w:val="both"/>
        <w:rPr>
          <w:rFonts w:ascii="Times New Roman" w:hAnsi="Times New Roman" w:cs="Times New Roman"/>
          <w:b/>
          <w:sz w:val="28"/>
          <w:szCs w:val="28"/>
          <w:lang w:val="uk-UA"/>
        </w:rPr>
      </w:pPr>
      <w:r w:rsidRPr="000C5D45">
        <w:rPr>
          <w:rFonts w:ascii="Times New Roman" w:hAnsi="Times New Roman" w:cs="Times New Roman"/>
          <w:b/>
          <w:sz w:val="28"/>
          <w:szCs w:val="28"/>
          <w:lang w:val="uk-UA"/>
        </w:rPr>
        <w:t>5.2.</w:t>
      </w:r>
      <w:r w:rsidR="000C5D45" w:rsidRPr="000C5D45">
        <w:rPr>
          <w:rFonts w:ascii="Times New Roman" w:hAnsi="Times New Roman" w:cs="Times New Roman"/>
          <w:b/>
          <w:sz w:val="28"/>
          <w:szCs w:val="28"/>
          <w:lang w:val="uk-UA"/>
        </w:rPr>
        <w:t xml:space="preserve"> Аналіз форм валютної політики.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Існують дві основні форми валютної політ</w:t>
      </w:r>
      <w:r w:rsidR="001720E5" w:rsidRPr="000C5D45">
        <w:rPr>
          <w:rFonts w:ascii="Times New Roman" w:hAnsi="Times New Roman" w:cs="Times New Roman"/>
          <w:sz w:val="28"/>
          <w:szCs w:val="28"/>
          <w:lang w:val="uk-UA"/>
        </w:rPr>
        <w:t>ики - дисконтна політика та девізна</w:t>
      </w:r>
      <w:r w:rsidRPr="000C5D45">
        <w:rPr>
          <w:rFonts w:ascii="Times New Roman" w:hAnsi="Times New Roman" w:cs="Times New Roman"/>
          <w:sz w:val="28"/>
          <w:szCs w:val="28"/>
          <w:lang w:val="uk-UA"/>
        </w:rPr>
        <w:t xml:space="preserve"> політика.</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Дисконтна (облікова) політика-це зміна облікової ставки Центрального банку, спрямоване на регулювання валютного курсу і платіжного балансу шляхом впливу на міжнародний рух капіталів, з одного боку, і динаміку внутрішніх кредитів, грошової маси, цін , сукупного попиту - з іншого.</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При пасивному платіжному балансі в умовах відносно вільного пересування капіталів підвищення облікової ставки може стимулювати приплив капіталів з країн з більш низькою процентною ставкою і стримувати відлив національних капіталів. Знижуючи офіційну ставку, центральний банк розраховує на відлив національних та іноземних капіталів в цілях зменшення активного сальдо платіжного балансу і зниження курсу своєї валюти.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Девізна політика-метод впливу на курс національної валюти шляхом купівлі-продажу державними органами іноземної валюти (девіз). З метою підвищення курсу національної валюти Центральний банк продає, а для зниження - скуповує іноземну валюту в обмін на національну. Девізна політика здійснюється переважно у формі валютної інтервенції, тобто втручання Центрального банку в операції на валютному ринку з метою впливу на курс національної валюти шляхом купівлі-продажу іноземної валюти.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 рамках девізною політики також використовуються такі заходи:</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диверсифікація валютних резервів - політика держав, банків, ТНК, спрямована на регулювання структури валютних резервів шляхом включення до їх складу різних валют з метою забезпечити міжнародні розрахунки, проведення валютної інтервенції і захист від валютних втрат;</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режим валютних паритетів і валютних курсів, який є об'єктом національного і міждержавного регулювання;</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девальвація і ревальвація.</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Девальвація-зниження курсу національної валюти по відношенню до іноземних валют або міжнародним валютним одиницям. Її об'єктивною </w:t>
      </w:r>
      <w:r w:rsidRPr="000C5D45">
        <w:rPr>
          <w:rFonts w:ascii="Times New Roman" w:hAnsi="Times New Roman" w:cs="Times New Roman"/>
          <w:sz w:val="28"/>
          <w:szCs w:val="28"/>
          <w:lang w:val="uk-UA"/>
        </w:rPr>
        <w:lastRenderedPageBreak/>
        <w:t>основою є завищення офіційного валютного курсу в порівнянні з ринковим. Ревальвація - підвищення курсу національної валюти по відношенню до іноземних валют або міжнародних рахункових валютних одиницям.</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w:t>
      </w:r>
      <w:r w:rsidRPr="000C5D45">
        <w:rPr>
          <w:rFonts w:ascii="Times New Roman" w:hAnsi="Times New Roman" w:cs="Times New Roman"/>
          <w:sz w:val="28"/>
          <w:szCs w:val="28"/>
          <w:lang w:val="uk-UA"/>
        </w:rPr>
        <w:t>ержавне валютне регулювання в галузі зовнішньої торгівлі передбачає сукупність заходів і нормативних актів, що встановлюються в законодавчому або адміністративному порядку та спрямованих на регулювання потоків капіталів в країну і з країни.</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Валютний контроль-це сукупність заходів, здійснюваних органами валютного контролю і спрямованих на забезпечення операцій з іноземною валютою відповідно до чинної нормативної бази.</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Операції по валютному контролю поділяються на експортні та імпортні. Метою експортного валютного контролю є контроль за забезпеченням повного і своєчасного надходження експортної валютної виручки на рахунки підприємств, які здійснюють експорт товарів.</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Імпортний валютний контроль передбачає контроль за відповідністю суми коштів, переведених за імпортовані товари, вартості фактично ввезених на митну територію країни товарів.</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Один і той же банк, обслуговуючий зовнішньоторговельні операції, може проводити як експортний, так і імпортний валютний контроль. При цьому передбачається наявність кореспондентських відносин між банками, кожен з яких обслуговує одну із сторін контракту (експортера чи імпортера).</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Важливим елементом експортно-імпортних операцій в комерційному банку є те, що здійснюються вони на основі оформлення паспортів угод.</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Складання експортних контрактів російськими підприємствами супроводжується відкриттям паспортів угод в уповноважених банках.</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разі якщо грошова виручка за відвантажену відповідно до паспорта угоди продукцію не надходить, то перед податковими та іншими контролюючими органами буде відповідати клієнт. Тому останній зацікавлений у надходженні повної виручки у визначений у контракті термін.</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Уповноважені банки відкривають також паспорт імпортної угоди і відстежують надходження в країну відповідних товарів.</w:t>
      </w:r>
    </w:p>
    <w:p w:rsidR="006A345C" w:rsidRPr="000C5D45" w:rsidRDefault="006A345C" w:rsidP="000C5D45">
      <w:pPr>
        <w:spacing w:after="0" w:line="360" w:lineRule="auto"/>
        <w:ind w:firstLine="709"/>
        <w:jc w:val="both"/>
        <w:rPr>
          <w:rFonts w:ascii="Times New Roman" w:hAnsi="Times New Roman" w:cs="Times New Roman"/>
          <w:sz w:val="28"/>
          <w:szCs w:val="28"/>
          <w:lang w:val="uk-UA"/>
        </w:rPr>
      </w:pPr>
    </w:p>
    <w:p w:rsidR="006A345C" w:rsidRPr="000C5D45" w:rsidRDefault="006A345C" w:rsidP="000C5D45">
      <w:pPr>
        <w:spacing w:after="0" w:line="360" w:lineRule="auto"/>
        <w:ind w:firstLine="709"/>
        <w:jc w:val="both"/>
        <w:rPr>
          <w:rFonts w:ascii="Times New Roman" w:hAnsi="Times New Roman" w:cs="Times New Roman"/>
          <w:b/>
          <w:sz w:val="28"/>
          <w:szCs w:val="28"/>
          <w:lang w:val="uk-UA"/>
        </w:rPr>
      </w:pPr>
      <w:r w:rsidRPr="000C5D45">
        <w:rPr>
          <w:rFonts w:ascii="Times New Roman" w:hAnsi="Times New Roman" w:cs="Times New Roman"/>
          <w:b/>
          <w:sz w:val="28"/>
          <w:szCs w:val="28"/>
          <w:lang w:val="uk-UA"/>
        </w:rPr>
        <w:t>5.3. Глобалізація з</w:t>
      </w:r>
      <w:r w:rsidR="001720E5" w:rsidRPr="000C5D45">
        <w:rPr>
          <w:rFonts w:ascii="Times New Roman" w:hAnsi="Times New Roman" w:cs="Times New Roman"/>
          <w:b/>
          <w:sz w:val="28"/>
          <w:szCs w:val="28"/>
          <w:lang w:val="uk-UA"/>
        </w:rPr>
        <w:t>овнішньої заборгованості країн</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Проблема економічного відставання країн, що розвиваються, особливо проявляється в кризі заборгованості. Глобальна заборгованість – одна</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 xml:space="preserve">з характерних особливостей сучасної світової економіки. Сьогодні у світі неможливо знайти державу, яка спроможна була б обходитися без зовнішніх боргів: внутрішніх зовнішніх. </w:t>
      </w:r>
    </w:p>
    <w:p w:rsidR="00CB35E7"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До перших, як правило, вдаються індустріально розвинуті країни, до других – країни, що розвиваються. На сьогодні серед вчених-економістів не існує єдності думок щодо визначення сутності державного боргу. Так, В. </w:t>
      </w:r>
      <w:proofErr w:type="spellStart"/>
      <w:r w:rsidRPr="000C5D45">
        <w:rPr>
          <w:rFonts w:ascii="Times New Roman" w:hAnsi="Times New Roman" w:cs="Times New Roman"/>
          <w:sz w:val="28"/>
          <w:szCs w:val="28"/>
          <w:lang w:val="uk-UA"/>
        </w:rPr>
        <w:t>Федосов</w:t>
      </w:r>
      <w:proofErr w:type="spellEnd"/>
      <w:r w:rsidRPr="000C5D45">
        <w:rPr>
          <w:rFonts w:ascii="Times New Roman" w:hAnsi="Times New Roman" w:cs="Times New Roman"/>
          <w:sz w:val="28"/>
          <w:szCs w:val="28"/>
          <w:lang w:val="uk-UA"/>
        </w:rPr>
        <w:t xml:space="preserve">, С. </w:t>
      </w:r>
      <w:proofErr w:type="spellStart"/>
      <w:r w:rsidRPr="000C5D45">
        <w:rPr>
          <w:rFonts w:ascii="Times New Roman" w:hAnsi="Times New Roman" w:cs="Times New Roman"/>
          <w:sz w:val="28"/>
          <w:szCs w:val="28"/>
          <w:lang w:val="uk-UA"/>
        </w:rPr>
        <w:t>Огородник</w:t>
      </w:r>
      <w:proofErr w:type="spellEnd"/>
      <w:r w:rsidRPr="000C5D45">
        <w:rPr>
          <w:rFonts w:ascii="Times New Roman" w:hAnsi="Times New Roman" w:cs="Times New Roman"/>
          <w:sz w:val="28"/>
          <w:szCs w:val="28"/>
          <w:lang w:val="uk-UA"/>
        </w:rPr>
        <w:t xml:space="preserve"> та В. </w:t>
      </w:r>
      <w:proofErr w:type="spellStart"/>
      <w:r w:rsidRPr="000C5D45">
        <w:rPr>
          <w:rFonts w:ascii="Times New Roman" w:hAnsi="Times New Roman" w:cs="Times New Roman"/>
          <w:sz w:val="28"/>
          <w:szCs w:val="28"/>
          <w:lang w:val="uk-UA"/>
        </w:rPr>
        <w:t>Суторміна</w:t>
      </w:r>
      <w:proofErr w:type="spellEnd"/>
      <w:r w:rsidRPr="000C5D45">
        <w:rPr>
          <w:rFonts w:ascii="Times New Roman" w:hAnsi="Times New Roman" w:cs="Times New Roman"/>
          <w:sz w:val="28"/>
          <w:szCs w:val="28"/>
          <w:lang w:val="uk-UA"/>
        </w:rPr>
        <w:t xml:space="preserve"> вважають, що «державний борг – це сума заборгованості за випущеними й непогашеними внутрішніми позиками, а також сума фінансових зобов’язань країни щодо іноземни</w:t>
      </w:r>
      <w:r w:rsidR="00CB35E7" w:rsidRPr="000C5D45">
        <w:rPr>
          <w:rFonts w:ascii="Times New Roman" w:hAnsi="Times New Roman" w:cs="Times New Roman"/>
          <w:sz w:val="28"/>
          <w:szCs w:val="28"/>
          <w:lang w:val="uk-UA"/>
        </w:rPr>
        <w:t>х кредиторів на певну дату»</w:t>
      </w:r>
      <w:r w:rsidRPr="000C5D45">
        <w:rPr>
          <w:rFonts w:ascii="Times New Roman" w:hAnsi="Times New Roman" w:cs="Times New Roman"/>
          <w:sz w:val="28"/>
          <w:szCs w:val="28"/>
          <w:lang w:val="uk-UA"/>
        </w:rPr>
        <w:t xml:space="preserve">. І. </w:t>
      </w:r>
      <w:proofErr w:type="spellStart"/>
      <w:r w:rsidRPr="000C5D45">
        <w:rPr>
          <w:rFonts w:ascii="Times New Roman" w:hAnsi="Times New Roman" w:cs="Times New Roman"/>
          <w:sz w:val="28"/>
          <w:szCs w:val="28"/>
          <w:lang w:val="uk-UA"/>
        </w:rPr>
        <w:t>Ключников</w:t>
      </w:r>
      <w:proofErr w:type="spellEnd"/>
      <w:r w:rsidRPr="000C5D45">
        <w:rPr>
          <w:rFonts w:ascii="Times New Roman" w:hAnsi="Times New Roman" w:cs="Times New Roman"/>
          <w:sz w:val="28"/>
          <w:szCs w:val="28"/>
          <w:lang w:val="uk-UA"/>
        </w:rPr>
        <w:t xml:space="preserve">, Ю. </w:t>
      </w:r>
      <w:proofErr w:type="spellStart"/>
      <w:r w:rsidRPr="000C5D45">
        <w:rPr>
          <w:rFonts w:ascii="Times New Roman" w:hAnsi="Times New Roman" w:cs="Times New Roman"/>
          <w:sz w:val="28"/>
          <w:szCs w:val="28"/>
          <w:lang w:val="uk-UA"/>
        </w:rPr>
        <w:t>Пашкус</w:t>
      </w:r>
      <w:proofErr w:type="spellEnd"/>
      <w:r w:rsidRPr="000C5D45">
        <w:rPr>
          <w:rFonts w:ascii="Times New Roman" w:hAnsi="Times New Roman" w:cs="Times New Roman"/>
          <w:sz w:val="28"/>
          <w:szCs w:val="28"/>
          <w:lang w:val="uk-UA"/>
        </w:rPr>
        <w:t xml:space="preserve"> та Н. </w:t>
      </w:r>
      <w:proofErr w:type="spellStart"/>
      <w:r w:rsidRPr="000C5D45">
        <w:rPr>
          <w:rFonts w:ascii="Times New Roman" w:hAnsi="Times New Roman" w:cs="Times New Roman"/>
          <w:sz w:val="28"/>
          <w:szCs w:val="28"/>
          <w:lang w:val="uk-UA"/>
        </w:rPr>
        <w:t>Расков</w:t>
      </w:r>
      <w:proofErr w:type="spellEnd"/>
      <w:r w:rsidRPr="000C5D45">
        <w:rPr>
          <w:rFonts w:ascii="Times New Roman" w:hAnsi="Times New Roman" w:cs="Times New Roman"/>
          <w:sz w:val="28"/>
          <w:szCs w:val="28"/>
          <w:lang w:val="uk-UA"/>
        </w:rPr>
        <w:t xml:space="preserve"> вбачають суть державного боргу в сукупності кредитно-фінансових відносин, що виникають у зв’язку з переміщенням капіталів із національного приватного сектора чи з-за кордону в державний</w:t>
      </w:r>
      <w:r w:rsidR="00CB35E7" w:rsidRPr="000C5D45">
        <w:rPr>
          <w:rFonts w:ascii="Times New Roman" w:hAnsi="Times New Roman" w:cs="Times New Roman"/>
          <w:sz w:val="28"/>
          <w:szCs w:val="28"/>
          <w:lang w:val="uk-UA"/>
        </w:rPr>
        <w:t xml:space="preserve"> бюджет на основі запозичення</w:t>
      </w:r>
      <w:r w:rsidRPr="000C5D45">
        <w:rPr>
          <w:rFonts w:ascii="Times New Roman" w:hAnsi="Times New Roman" w:cs="Times New Roman"/>
          <w:sz w:val="28"/>
          <w:szCs w:val="28"/>
          <w:lang w:val="uk-UA"/>
        </w:rPr>
        <w:t xml:space="preserve">. А. </w:t>
      </w:r>
      <w:proofErr w:type="spellStart"/>
      <w:r w:rsidRPr="000C5D45">
        <w:rPr>
          <w:rFonts w:ascii="Times New Roman" w:hAnsi="Times New Roman" w:cs="Times New Roman"/>
          <w:sz w:val="28"/>
          <w:szCs w:val="28"/>
          <w:lang w:val="uk-UA"/>
        </w:rPr>
        <w:t>Панчук</w:t>
      </w:r>
      <w:proofErr w:type="spellEnd"/>
      <w:r w:rsidRPr="000C5D45">
        <w:rPr>
          <w:rFonts w:ascii="Times New Roman" w:hAnsi="Times New Roman" w:cs="Times New Roman"/>
          <w:sz w:val="28"/>
          <w:szCs w:val="28"/>
          <w:lang w:val="uk-UA"/>
        </w:rPr>
        <w:t xml:space="preserve"> стверджує: «державний борг – це сума накопичених зобов’язань держави, враховуючи відсотки за корис</w:t>
      </w:r>
      <w:r w:rsidR="00CB35E7" w:rsidRPr="000C5D45">
        <w:rPr>
          <w:rFonts w:ascii="Times New Roman" w:hAnsi="Times New Roman" w:cs="Times New Roman"/>
          <w:sz w:val="28"/>
          <w:szCs w:val="28"/>
          <w:lang w:val="uk-UA"/>
        </w:rPr>
        <w:t>тування позиченими коштами»</w:t>
      </w:r>
      <w:r w:rsidRPr="000C5D45">
        <w:rPr>
          <w:rFonts w:ascii="Times New Roman" w:hAnsi="Times New Roman" w:cs="Times New Roman"/>
          <w:sz w:val="28"/>
          <w:szCs w:val="28"/>
          <w:lang w:val="uk-UA"/>
        </w:rPr>
        <w:t xml:space="preserve">. На нашу думку, найбільш повним є визначення, наведене </w:t>
      </w:r>
      <w:proofErr w:type="spellStart"/>
      <w:r w:rsidRPr="000C5D45">
        <w:rPr>
          <w:rFonts w:ascii="Times New Roman" w:hAnsi="Times New Roman" w:cs="Times New Roman"/>
          <w:sz w:val="28"/>
          <w:szCs w:val="28"/>
          <w:lang w:val="uk-UA"/>
        </w:rPr>
        <w:t>Вахненко</w:t>
      </w:r>
      <w:proofErr w:type="spellEnd"/>
      <w:r w:rsidRPr="000C5D45">
        <w:rPr>
          <w:rFonts w:ascii="Times New Roman" w:hAnsi="Times New Roman" w:cs="Times New Roman"/>
          <w:sz w:val="28"/>
          <w:szCs w:val="28"/>
          <w:lang w:val="uk-UA"/>
        </w:rPr>
        <w:t xml:space="preserve"> Т. П.: державний борг – це сума фінансових зобов’язань сектора загального державного управління, </w:t>
      </w:r>
      <w:proofErr w:type="spellStart"/>
      <w:r w:rsidRPr="000C5D45">
        <w:rPr>
          <w:rFonts w:ascii="Times New Roman" w:hAnsi="Times New Roman" w:cs="Times New Roman"/>
          <w:sz w:val="28"/>
          <w:szCs w:val="28"/>
          <w:lang w:val="uk-UA"/>
        </w:rPr>
        <w:t>якімають</w:t>
      </w:r>
      <w:proofErr w:type="spellEnd"/>
      <w:r w:rsidRPr="000C5D45">
        <w:rPr>
          <w:rFonts w:ascii="Times New Roman" w:hAnsi="Times New Roman" w:cs="Times New Roman"/>
          <w:sz w:val="28"/>
          <w:szCs w:val="28"/>
          <w:lang w:val="uk-UA"/>
        </w:rPr>
        <w:t xml:space="preserve"> форму договірних, стосовно внутрішніх і зовнішніх кредиторів, щодо відшкодування залучених коштів (одержаних товарів, виконаних робіт, наданих послуг) та виплати відс</w:t>
      </w:r>
      <w:r w:rsidR="00CB35E7" w:rsidRPr="000C5D45">
        <w:rPr>
          <w:rFonts w:ascii="Times New Roman" w:hAnsi="Times New Roman" w:cs="Times New Roman"/>
          <w:sz w:val="28"/>
          <w:szCs w:val="28"/>
          <w:lang w:val="uk-UA"/>
        </w:rPr>
        <w:t>отків (чи без такої виплати</w:t>
      </w:r>
      <w:r w:rsidRPr="000C5D45">
        <w:rPr>
          <w:rFonts w:ascii="Times New Roman" w:hAnsi="Times New Roman" w:cs="Times New Roman"/>
          <w:sz w:val="28"/>
          <w:szCs w:val="28"/>
          <w:lang w:val="uk-UA"/>
        </w:rPr>
        <w:t>.</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 Державний зовнішній борг являє собою заборгованість за кредитами (позиками), залученими з іноземних джерел. Він виступає у вигляді </w:t>
      </w:r>
      <w:r w:rsidRPr="000C5D45">
        <w:rPr>
          <w:rFonts w:ascii="Times New Roman" w:hAnsi="Times New Roman" w:cs="Times New Roman"/>
          <w:sz w:val="28"/>
          <w:szCs w:val="28"/>
          <w:lang w:val="uk-UA"/>
        </w:rPr>
        <w:lastRenderedPageBreak/>
        <w:t xml:space="preserve">зовнішніх фінансових зобов’язань держави перед нерезидентами. Тобто держава виконує роль позичальника або гаранта погашення цих кредитів (позик) іншими позичальниками.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Отже, до складу державного зовнішнього боргу входять: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1) прямий державний зовнішній борг, що формується через залучення іноземних кредитів, безпосереднім</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 xml:space="preserve">позичальником за якими є держава, та випуск державних цінних паперів у вигляді зовнішніх державних позик.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Обслуговування цієї частини зовнішнього державного боргу здійснюється за рахунок коштів державного бюджету;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2) умовний державний зовнішній борг, який формується за рахунок іноземних кредитів, залучених іншими позичальниками під державні гарантії (гарантований державою борг).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Відповідальність щодо обслуговування цих кредитів несе безпосередній позичальник, який самостійно погашає іноземні кредити за рахунок власних коштів, тому фінансові зобов’язання держави щодо погашення таких кредитів мають умовний характер. Але у разі невиконання безпосереднім позичальником своїх боргових зобов’язань перед нерезидентом згідно з умовами угоди про позичання набуває чинності державна гарантія щодо виконання платежів на користь іноземного кредитора. У такому разі умовні державні фінансові зобов’язання стають прямими. Державний зовнішній борг разом з приватним не гарантованим державою зовнішнім боргом створюють валовий зовнішній борг країни. Зовнішня заборгованість країн, </w:t>
      </w:r>
      <w:proofErr w:type="spellStart"/>
      <w:r w:rsidRPr="000C5D45">
        <w:rPr>
          <w:rFonts w:ascii="Times New Roman" w:hAnsi="Times New Roman" w:cs="Times New Roman"/>
          <w:sz w:val="28"/>
          <w:szCs w:val="28"/>
          <w:lang w:val="uk-UA"/>
        </w:rPr>
        <w:t>щорозвиваються</w:t>
      </w:r>
      <w:proofErr w:type="spellEnd"/>
      <w:r w:rsidRPr="000C5D45">
        <w:rPr>
          <w:rFonts w:ascii="Times New Roman" w:hAnsi="Times New Roman" w:cs="Times New Roman"/>
          <w:sz w:val="28"/>
          <w:szCs w:val="28"/>
          <w:lang w:val="uk-UA"/>
        </w:rPr>
        <w:t xml:space="preserve">, набула глобального характеру. До 1990-х років міжнародна криза заборгованості перетворилася у міжнародну проблему заборгованості, теорія якої у своєму розвитку пройшла чотири етапи. Перший етап (1970-ті рр.) – вважалося, що в розвинутих країнах акумульовано достатньо заощаджень, щоб ефективно </w:t>
      </w:r>
      <w:proofErr w:type="spellStart"/>
      <w:r w:rsidRPr="000C5D45">
        <w:rPr>
          <w:rFonts w:ascii="Times New Roman" w:hAnsi="Times New Roman" w:cs="Times New Roman"/>
          <w:sz w:val="28"/>
          <w:szCs w:val="28"/>
          <w:lang w:val="uk-UA"/>
        </w:rPr>
        <w:t>рециркулювати</w:t>
      </w:r>
      <w:proofErr w:type="spellEnd"/>
      <w:r w:rsidRPr="000C5D45">
        <w:rPr>
          <w:rFonts w:ascii="Times New Roman" w:hAnsi="Times New Roman" w:cs="Times New Roman"/>
          <w:sz w:val="28"/>
          <w:szCs w:val="28"/>
          <w:lang w:val="uk-UA"/>
        </w:rPr>
        <w:t xml:space="preserve"> їх у країни, що розвиваються, які, незважаючи на існуючий дефіцит балансу поточних операцій, можуть ефективно використовувати позики і розраховуватися із зовнішніми боргами. Другий етап (1980-ті рр.) </w:t>
      </w:r>
      <w:r w:rsidRPr="000C5D45">
        <w:rPr>
          <w:rFonts w:ascii="Times New Roman" w:hAnsi="Times New Roman" w:cs="Times New Roman"/>
          <w:sz w:val="28"/>
          <w:szCs w:val="28"/>
          <w:lang w:val="uk-UA"/>
        </w:rPr>
        <w:lastRenderedPageBreak/>
        <w:t>характеризуються тим, що надані позики, відсоткові ставки великі, терміни платежів скорочуються; багато з країн, що розвиваються, стоять на межі банкрутства. Країни, що розвиваються, внаслідок того, що виплати по боргах почали перевищувати надходження нових кредитів, перетворилися в чистих кредиторів розвинутого світу. Теорії зовнішньої заборгованості сконцентрувалися на</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механізмах забезпечення виплат по</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боргах, які, по</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суті, являли собою суміш засобів примусу до виплат та заохочення країн, що виконують свої зобов’язання. Третій етап (наприкінці 1980-х рр.) – основним</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механізмом розв’язання боргової проблеми виступає</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перегляд термінів виплат і довгострокова реструктуризація боргу на багато років вперед, коли країни, що розвиваються, змогли би потенційно почати виплати за своїми борговими зобов’язаннями. Теорії боргового навісу показали, що він є негативним податком на державні ресурси і здійснює вкрай негативний вплив на зростання заощаджень. Четвертий етап (середина 1990-х рр.) – як єдиний засіб розв’язання проблеми боргового тягаря країн, що розвиваються, розглядається просто списання значної частини зовнішньої заборгованості, оскільки</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стало остаточно</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зрозумілим, що багато з цих країн ні за яких умов і ніколи не зможуть її виплатити. Акцент у теоріях зовнішнього боргу переноситься на аналіз</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 xml:space="preserve">масштабів і механізмів такого списання. </w:t>
      </w:r>
    </w:p>
    <w:p w:rsidR="00CB35E7"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Зовнішня заборгованість країн, що розвиваються, за останні три десятиріччя значно зросла і перевищує третину валового внутрішнього продукту (ВВП), що виробляється у всіх цих країнах, і майже у півтора рази переважає їх доходи від експорту. Як наслідок, у 1990-ті роки склалася парадоксальна ситуація. </w:t>
      </w:r>
    </w:p>
    <w:p w:rsidR="000C5D4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Для обслуговування зовнішнього боргу країни, що розвиваються, змушені вдаватися до все нових і нових запозичень. При цьому чергові транші витрачаються не з метою розвитку, а на повернення раніше отриманих кредитів. Велетенська зовнішня заборгованість важким</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 xml:space="preserve">тягарем лягає на економіку країн, що розвиваються. Щоб розрахуватись з кредиторами, вони вимушені усе більше ресурсів відволікати від потреб </w:t>
      </w:r>
      <w:r w:rsidRPr="000C5D45">
        <w:rPr>
          <w:rFonts w:ascii="Times New Roman" w:hAnsi="Times New Roman" w:cs="Times New Roman"/>
          <w:sz w:val="28"/>
          <w:szCs w:val="28"/>
          <w:lang w:val="uk-UA"/>
        </w:rPr>
        <w:lastRenderedPageBreak/>
        <w:t xml:space="preserve">соціально-економічного розвитку. Це, в свою чергу, веде до скорочення витрат державного бюджету, згортання капіталовкладень і як підсумок – до уповільнення процесів відтворення. </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особливо важку ситуацію потрапили країни</w:t>
      </w:r>
      <w:r w:rsidR="000C5D45" w:rsidRPr="000C5D45">
        <w:rPr>
          <w:rFonts w:ascii="Times New Roman" w:hAnsi="Times New Roman" w:cs="Times New Roman"/>
          <w:sz w:val="28"/>
          <w:szCs w:val="28"/>
          <w:lang w:val="uk-UA"/>
        </w:rPr>
        <w:t xml:space="preserve"> </w:t>
      </w:r>
      <w:r w:rsidRPr="000C5D45">
        <w:rPr>
          <w:rFonts w:ascii="Times New Roman" w:hAnsi="Times New Roman" w:cs="Times New Roman"/>
          <w:sz w:val="28"/>
          <w:szCs w:val="28"/>
          <w:lang w:val="uk-UA"/>
        </w:rPr>
        <w:t>Латинської Америки. Найбільшими боржниками є Бразилія, Мексика і Аргентина. Значні суми боргу числяться також за Венесуелою, Перу та Колумбією. Через борговий тягар економіка латиноамериканських держав занурилась у найважчу за останні десятиріччя кризу. Безробіттям або неповною зайнятістю охоплена третина працездатних, 70 % латиноамериканців живе нижче офіційної межі бідності, 140 млн. дорослих та дітей недостатньо харчуються (недоїдають). Ненабагато кращий стан справ і у інших боржників з числа країн, що розвиваються, перш за все африканських. Хоча сума цих боргів є значно нижчою, можливості їх повернення є набагато обмеженішими – з 36 найбідніших країн світу 26, за класифікацією ООН, знаходяться в Африці. І тому навіть невеликий борг є для них непосильним. Експортні доходи таких країн нестабільні, і вони відчувають гостру недостачу засобів для свого розвитку. Серйозні труднощі у сфері зовнішньої заборгованості відчуває і ряд азіатських країн – Південна Корея, Філіппіни, Індонезія, Туреччина, Пакистан та інші. Термін “криза заборгованості” цілком придатний і для характеристики стану зовнішньої заборгованості деяких країн Східної Європи, які перебувають на шляху економічних перетворень</w:t>
      </w:r>
      <w:r w:rsidR="00CB35E7" w:rsidRPr="000C5D45">
        <w:rPr>
          <w:rFonts w:ascii="Times New Roman" w:hAnsi="Times New Roman" w:cs="Times New Roman"/>
          <w:sz w:val="28"/>
          <w:szCs w:val="28"/>
          <w:lang w:val="uk-UA"/>
        </w:rPr>
        <w:t>.</w:t>
      </w:r>
    </w:p>
    <w:p w:rsidR="001720E5" w:rsidRPr="000C5D45" w:rsidRDefault="001720E5" w:rsidP="000C5D45">
      <w:pPr>
        <w:spacing w:after="0" w:line="360" w:lineRule="auto"/>
        <w:ind w:firstLine="709"/>
        <w:jc w:val="both"/>
        <w:rPr>
          <w:rFonts w:ascii="Times New Roman" w:hAnsi="Times New Roman" w:cs="Times New Roman"/>
          <w:sz w:val="28"/>
          <w:szCs w:val="28"/>
          <w:lang w:val="uk-UA"/>
        </w:rPr>
      </w:pPr>
    </w:p>
    <w:p w:rsidR="006A345C" w:rsidRPr="000C5D45" w:rsidRDefault="006A345C" w:rsidP="000C5D45">
      <w:pPr>
        <w:spacing w:after="0" w:line="360" w:lineRule="auto"/>
        <w:ind w:firstLine="709"/>
        <w:jc w:val="both"/>
        <w:rPr>
          <w:rFonts w:ascii="Times New Roman" w:hAnsi="Times New Roman" w:cs="Times New Roman"/>
          <w:b/>
          <w:sz w:val="28"/>
          <w:szCs w:val="28"/>
          <w:lang w:val="uk-UA"/>
        </w:rPr>
      </w:pPr>
      <w:r w:rsidRPr="000C5D45">
        <w:rPr>
          <w:rFonts w:ascii="Times New Roman" w:hAnsi="Times New Roman" w:cs="Times New Roman"/>
          <w:b/>
          <w:sz w:val="28"/>
          <w:szCs w:val="28"/>
          <w:lang w:val="uk-UA"/>
        </w:rPr>
        <w:t xml:space="preserve">5.4. Методи оцінювання валютно-фінансових та платіжних умов зовнішньоекономічних угод. </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Строкові валютні операції – це операції з купівлі-продажу валюти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 терміном оплати більше двох днів, не рахуючи дня укладання угоди.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Тобто це валютні угоди, під час яких сторони домовляються про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постачання валюти через визначений строк після підписання угоди за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курсом, зафіксованим в момент її укладання.</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 xml:space="preserve">Валютна операція на умовах </w:t>
      </w:r>
      <w:proofErr w:type="spellStart"/>
      <w:r w:rsidRPr="000C5D45">
        <w:rPr>
          <w:rFonts w:ascii="Times New Roman" w:hAnsi="Times New Roman" w:cs="Times New Roman"/>
          <w:sz w:val="28"/>
          <w:szCs w:val="28"/>
          <w:lang w:val="uk-UA"/>
        </w:rPr>
        <w:t>swop</w:t>
      </w:r>
      <w:proofErr w:type="spellEnd"/>
      <w:r w:rsidRPr="000C5D45">
        <w:rPr>
          <w:rFonts w:ascii="Times New Roman" w:hAnsi="Times New Roman" w:cs="Times New Roman"/>
          <w:sz w:val="28"/>
          <w:szCs w:val="28"/>
          <w:lang w:val="uk-UA"/>
        </w:rPr>
        <w:t xml:space="preserve"> поєднують поточні і строкові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операції, тобто поєднує купівлю-продаж двох валют на умовах негайної</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поставки з одночасною </w:t>
      </w:r>
      <w:proofErr w:type="spellStart"/>
      <w:r w:rsidRPr="000C5D45">
        <w:rPr>
          <w:rFonts w:ascii="Times New Roman" w:hAnsi="Times New Roman" w:cs="Times New Roman"/>
          <w:sz w:val="28"/>
          <w:szCs w:val="28"/>
          <w:lang w:val="uk-UA"/>
        </w:rPr>
        <w:t>контругодою</w:t>
      </w:r>
      <w:proofErr w:type="spellEnd"/>
      <w:r w:rsidRPr="000C5D45">
        <w:rPr>
          <w:rFonts w:ascii="Times New Roman" w:hAnsi="Times New Roman" w:cs="Times New Roman"/>
          <w:sz w:val="28"/>
          <w:szCs w:val="28"/>
          <w:lang w:val="uk-UA"/>
        </w:rPr>
        <w:t xml:space="preserve"> на відповідний термін із тими самими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валютами. У цьому разі домовляються про зустрічні платежі два партнери (банки). За операціями </w:t>
      </w:r>
      <w:proofErr w:type="spellStart"/>
      <w:r w:rsidRPr="000C5D45">
        <w:rPr>
          <w:rFonts w:ascii="Times New Roman" w:hAnsi="Times New Roman" w:cs="Times New Roman"/>
          <w:sz w:val="28"/>
          <w:szCs w:val="28"/>
          <w:lang w:val="uk-UA"/>
        </w:rPr>
        <w:t>swop</w:t>
      </w:r>
      <w:proofErr w:type="spellEnd"/>
      <w:r w:rsidRPr="000C5D45">
        <w:rPr>
          <w:rFonts w:ascii="Times New Roman" w:hAnsi="Times New Roman" w:cs="Times New Roman"/>
          <w:sz w:val="28"/>
          <w:szCs w:val="28"/>
          <w:lang w:val="uk-UA"/>
        </w:rPr>
        <w:t xml:space="preserve"> поточна операція здійснюється за курсом</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roofErr w:type="spellStart"/>
      <w:r w:rsidRPr="000C5D45">
        <w:rPr>
          <w:rFonts w:ascii="Times New Roman" w:hAnsi="Times New Roman" w:cs="Times New Roman"/>
          <w:sz w:val="28"/>
          <w:szCs w:val="28"/>
          <w:lang w:val="uk-UA"/>
        </w:rPr>
        <w:t>spot</w:t>
      </w:r>
      <w:proofErr w:type="spellEnd"/>
      <w:r w:rsidRPr="000C5D45">
        <w:rPr>
          <w:rFonts w:ascii="Times New Roman" w:hAnsi="Times New Roman" w:cs="Times New Roman"/>
          <w:sz w:val="28"/>
          <w:szCs w:val="28"/>
          <w:lang w:val="uk-UA"/>
        </w:rPr>
        <w:t>, який у зустрічній угоді (строковій) коригується з урахуванням премії</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або дисконту зале</w:t>
      </w:r>
      <w:r w:rsidRPr="000C5D45">
        <w:rPr>
          <w:rFonts w:ascii="Times New Roman" w:hAnsi="Times New Roman" w:cs="Times New Roman"/>
          <w:sz w:val="28"/>
          <w:szCs w:val="28"/>
          <w:lang w:val="uk-UA"/>
        </w:rPr>
        <w:t xml:space="preserve">жно від руху валютного курсу </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Операції </w:t>
      </w:r>
      <w:proofErr w:type="spellStart"/>
      <w:r w:rsidRPr="000C5D45">
        <w:rPr>
          <w:rFonts w:ascii="Times New Roman" w:hAnsi="Times New Roman" w:cs="Times New Roman"/>
          <w:sz w:val="28"/>
          <w:szCs w:val="28"/>
          <w:lang w:val="uk-UA"/>
        </w:rPr>
        <w:t>swop</w:t>
      </w:r>
      <w:proofErr w:type="spellEnd"/>
      <w:r w:rsidRPr="000C5D45">
        <w:rPr>
          <w:rFonts w:ascii="Times New Roman" w:hAnsi="Times New Roman" w:cs="Times New Roman"/>
          <w:sz w:val="28"/>
          <w:szCs w:val="28"/>
          <w:lang w:val="uk-UA"/>
        </w:rPr>
        <w:t xml:space="preserve"> можуть бути різних видів: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відсоткові (фіксована ставка проти плаваючої ставки, плаваюча ставка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проти плаваючої);</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валютні (постійний обмінний курс п</w:t>
      </w:r>
      <w:r w:rsidRPr="000C5D45">
        <w:rPr>
          <w:rFonts w:ascii="Times New Roman" w:hAnsi="Times New Roman" w:cs="Times New Roman"/>
          <w:sz w:val="28"/>
          <w:szCs w:val="28"/>
          <w:lang w:val="uk-UA"/>
        </w:rPr>
        <w:t>роти змінного обмінного курсу);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валютно-відсоткові (будь-які комбінації із попередніх);</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диференціальні (</w:t>
      </w:r>
      <w:proofErr w:type="spellStart"/>
      <w:r w:rsidRPr="000C5D45">
        <w:rPr>
          <w:rFonts w:ascii="Times New Roman" w:hAnsi="Times New Roman" w:cs="Times New Roman"/>
          <w:sz w:val="28"/>
          <w:szCs w:val="28"/>
          <w:lang w:val="uk-UA"/>
        </w:rPr>
        <w:t>swop</w:t>
      </w:r>
      <w:proofErr w:type="spellEnd"/>
      <w:r w:rsidRPr="000C5D45">
        <w:rPr>
          <w:rFonts w:ascii="Times New Roman" w:hAnsi="Times New Roman" w:cs="Times New Roman"/>
          <w:sz w:val="28"/>
          <w:szCs w:val="28"/>
          <w:lang w:val="uk-UA"/>
        </w:rPr>
        <w:t xml:space="preserve"> з нетто-платежем однієї сторони на користь</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іншої під час укладання контракту) [6].</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Операції </w:t>
      </w:r>
      <w:proofErr w:type="spellStart"/>
      <w:r w:rsidRPr="000C5D45">
        <w:rPr>
          <w:rFonts w:ascii="Times New Roman" w:hAnsi="Times New Roman" w:cs="Times New Roman"/>
          <w:sz w:val="28"/>
          <w:szCs w:val="28"/>
          <w:lang w:val="uk-UA"/>
        </w:rPr>
        <w:t>swop</w:t>
      </w:r>
      <w:proofErr w:type="spellEnd"/>
      <w:r w:rsidRPr="000C5D45">
        <w:rPr>
          <w:rFonts w:ascii="Times New Roman" w:hAnsi="Times New Roman" w:cs="Times New Roman"/>
          <w:sz w:val="28"/>
          <w:szCs w:val="28"/>
          <w:lang w:val="uk-UA"/>
        </w:rPr>
        <w:t xml:space="preserve"> здійснюються з метою: покриття ризиків під час</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конвертації валют; придбання банком необхідної валюти без ризику (на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основі покриття </w:t>
      </w:r>
      <w:proofErr w:type="spellStart"/>
      <w:r w:rsidRPr="000C5D45">
        <w:rPr>
          <w:rFonts w:ascii="Times New Roman" w:hAnsi="Times New Roman" w:cs="Times New Roman"/>
          <w:sz w:val="28"/>
          <w:szCs w:val="28"/>
          <w:lang w:val="uk-UA"/>
        </w:rPr>
        <w:t>контругодою</w:t>
      </w:r>
      <w:proofErr w:type="spellEnd"/>
      <w:r w:rsidRPr="000C5D45">
        <w:rPr>
          <w:rFonts w:ascii="Times New Roman" w:hAnsi="Times New Roman" w:cs="Times New Roman"/>
          <w:sz w:val="28"/>
          <w:szCs w:val="28"/>
          <w:lang w:val="uk-UA"/>
        </w:rPr>
        <w:t>) для забезпечення міжнародних розрахунків, диверсифікації валютних резервів; взаємного міжбанківського кредитування в двох валютах; здійснення валютних інтервенцій центральними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банками</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Форвардні операції – це угоди між двома контрагентами щодо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купівлі-продажу іноземної валюти впродовж певного періоду або на визначену дату в майбутньому за раніше обумовленим курсом. Форвардні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контракти укладаються поза біржею на банківському ринку, їх ключовими характеристиками є:</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фіксація валютного курсу на момент укладання форвардної угоди;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право вільного визначення обсягів контракту;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обов'язковість для виконання на відміну від ф'ючерсів та опціонів;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реальний продаж або купівля валюти;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здійснення реальної передачі валюти через обумовлений час;</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строк угоди коливається від одного до 12-ти місяців.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відсутність б</w:t>
      </w:r>
      <w:r w:rsidRPr="000C5D45">
        <w:rPr>
          <w:rFonts w:ascii="Times New Roman" w:hAnsi="Times New Roman" w:cs="Times New Roman"/>
          <w:sz w:val="28"/>
          <w:szCs w:val="28"/>
          <w:lang w:val="uk-UA"/>
        </w:rPr>
        <w:t>удь-яких попередніх платежів</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Найчастіше форвардні угоди застосовуються для страхування</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ризику зміни курсу валют або для проведення валютних спекуляцій на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курсовій різниці. У зв'язку з тим, що форвардні контракти належать до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позабіржових фінансових інструментів, усі умови контракту визначаються контрагентами самостійно в процесі укладання контракту, причому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необхідно враховувати, що форвардні валютні курси залежать від зміни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відсоткових ставок на ринку</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світовій практиці також використовують валютні ф'ючерси та опціони,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які поки що з об'єктивних причин недоступні вітчизняним суб'єктам міжбанківського валютного ринку у зв'язку з діючими обмеженнями.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Ф'ючерсні операції – це строкові операції з купівлі-продажу валют</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у майбутньому між двома сторонами за раніше обумовленим курсом</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стандартизованої суми валюти, які ук</w:t>
      </w:r>
      <w:r w:rsidR="000C5D45" w:rsidRPr="000C5D45">
        <w:rPr>
          <w:rFonts w:ascii="Times New Roman" w:hAnsi="Times New Roman" w:cs="Times New Roman"/>
          <w:sz w:val="28"/>
          <w:szCs w:val="28"/>
          <w:lang w:val="uk-UA"/>
        </w:rPr>
        <w:t>ладаються на біржових ринках</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Торгівля фінансовими ф'ючерсами здійснюється на централізованій регульованій біржі, ці контракти стандартизовані – угоди укладаються</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 контрактні місяці на конкретний обсяг. Фактична поставка фінансових</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інструментів за ф'ючерсними угодами, як правило, не проводиться, якщо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фінансовий ф'ючерс виконується, то постачаються через розрахункову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(клірингову) систему, а розрахункова палата гарантує виконання контрактів.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Мета проведення ф'ючерсних операцій полягає: у страхуванні ризиків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від несприятливих змін валютних курсів; у проведенні спекулятивних</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операцій. Цілями застосування ф'ючерсних угод є потреба інвесторів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застрахуватися від несприятливих змін цін на ринку </w:t>
      </w:r>
      <w:proofErr w:type="spellStart"/>
      <w:r w:rsidRPr="000C5D45">
        <w:rPr>
          <w:rFonts w:ascii="Times New Roman" w:hAnsi="Times New Roman" w:cs="Times New Roman"/>
          <w:sz w:val="28"/>
          <w:szCs w:val="28"/>
          <w:lang w:val="uk-UA"/>
        </w:rPr>
        <w:t>спот</w:t>
      </w:r>
      <w:proofErr w:type="spellEnd"/>
      <w:r w:rsidRPr="000C5D45">
        <w:rPr>
          <w:rFonts w:ascii="Times New Roman" w:hAnsi="Times New Roman" w:cs="Times New Roman"/>
          <w:sz w:val="28"/>
          <w:szCs w:val="28"/>
          <w:lang w:val="uk-UA"/>
        </w:rPr>
        <w:t xml:space="preserve"> у майбутньому,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а також можливість спекулянтам відкривати позиції на великі суми під</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незначне забезпечення</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Опціонні операції – це строкові угоди між продавцями та власниками опціонів, за якими власник опціону отримує право (але не зобов'язання) одному учаснику угоди купити або продати відповідну кількість</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іноземної валюти за фіксованим курсом упродовж визначеного часу, тоді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як другий учасник за грошову премію зобов'язується за необхідності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забезпечити реалізацію цього права, будучи готовим продати або купити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іноземну валюту за відповідною договірною ціною.</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Власник опціону – це особа, яка придбала опціон і якій надано право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купити/продати у зазначений термін певну кількість валюти за обумовленим курсом, причому він має право вибору; здійснити реалізацію</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опціону або відмовитися від нього залежно від того, в якому напрямі буде</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змінюватися валютний курс, а продавець опціону – це особа, яка продає</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право на купівлю або продаж валюти, зобов'язаний виконати валютну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операцію за в</w:t>
      </w:r>
      <w:r w:rsidRPr="000C5D45">
        <w:rPr>
          <w:rFonts w:ascii="Times New Roman" w:hAnsi="Times New Roman" w:cs="Times New Roman"/>
          <w:sz w:val="28"/>
          <w:szCs w:val="28"/>
          <w:lang w:val="uk-UA"/>
        </w:rPr>
        <w:t>становленим в опціоні курсом</w:t>
      </w:r>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Опціонні є стандартизованими і здійснюються в більшості випадків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lastRenderedPageBreak/>
        <w:t>через біржу. Опціоні угоди укладаються для страхування ризиків і проведення спекуляцій. У міжнародній практиці розрізняють два види опціонів</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залежно від характеру здійснюваної операції: опціон </w:t>
      </w:r>
      <w:proofErr w:type="spellStart"/>
      <w:r w:rsidRPr="000C5D45">
        <w:rPr>
          <w:rFonts w:ascii="Times New Roman" w:hAnsi="Times New Roman" w:cs="Times New Roman"/>
          <w:sz w:val="28"/>
          <w:szCs w:val="28"/>
          <w:lang w:val="uk-UA"/>
        </w:rPr>
        <w:t>call</w:t>
      </w:r>
      <w:proofErr w:type="spellEnd"/>
      <w:r w:rsidRPr="000C5D45">
        <w:rPr>
          <w:rFonts w:ascii="Times New Roman" w:hAnsi="Times New Roman" w:cs="Times New Roman"/>
          <w:sz w:val="28"/>
          <w:szCs w:val="28"/>
          <w:lang w:val="uk-UA"/>
        </w:rPr>
        <w:t xml:space="preserve"> (дає право на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купівлю однієї валюти за іншу), опціон </w:t>
      </w:r>
      <w:proofErr w:type="spellStart"/>
      <w:r w:rsidRPr="000C5D45">
        <w:rPr>
          <w:rFonts w:ascii="Times New Roman" w:hAnsi="Times New Roman" w:cs="Times New Roman"/>
          <w:sz w:val="28"/>
          <w:szCs w:val="28"/>
          <w:lang w:val="uk-UA"/>
        </w:rPr>
        <w:t>put</w:t>
      </w:r>
      <w:proofErr w:type="spellEnd"/>
      <w:r w:rsidRPr="000C5D45">
        <w:rPr>
          <w:rFonts w:ascii="Times New Roman" w:hAnsi="Times New Roman" w:cs="Times New Roman"/>
          <w:sz w:val="28"/>
          <w:szCs w:val="28"/>
          <w:lang w:val="uk-UA"/>
        </w:rPr>
        <w:t xml:space="preserve"> (право на продаж певної суми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однієї валюти в обмін на іншу). Виконання опціону може бути здійснено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протягом усього опціонного періоду, визначеного контрактом [6].</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Залежно від мети роботи на ринку серед його учасників виокремлюють </w:t>
      </w:r>
      <w:proofErr w:type="spellStart"/>
      <w:r w:rsidRPr="000C5D45">
        <w:rPr>
          <w:rFonts w:ascii="Times New Roman" w:hAnsi="Times New Roman" w:cs="Times New Roman"/>
          <w:sz w:val="28"/>
          <w:szCs w:val="28"/>
          <w:lang w:val="uk-UA"/>
        </w:rPr>
        <w:t>хеджерів</w:t>
      </w:r>
      <w:proofErr w:type="spellEnd"/>
      <w:r w:rsidRPr="000C5D45">
        <w:rPr>
          <w:rFonts w:ascii="Times New Roman" w:hAnsi="Times New Roman" w:cs="Times New Roman"/>
          <w:sz w:val="28"/>
          <w:szCs w:val="28"/>
          <w:lang w:val="uk-UA"/>
        </w:rPr>
        <w:t xml:space="preserve"> та арбітражерів: арбітражер купує (продає) активи з метою</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продати (купити) їх у майбутньому за більш привабливою ціною, а </w:t>
      </w:r>
      <w:proofErr w:type="spellStart"/>
      <w:r w:rsidRPr="000C5D45">
        <w:rPr>
          <w:rFonts w:ascii="Times New Roman" w:hAnsi="Times New Roman" w:cs="Times New Roman"/>
          <w:sz w:val="28"/>
          <w:szCs w:val="28"/>
          <w:lang w:val="uk-UA"/>
        </w:rPr>
        <w:t>хеджер</w:t>
      </w:r>
      <w:proofErr w:type="spellEnd"/>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страхує на терміновому ринку свої активи та готовий платити за це.</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Операція, яку здійснює арбітражер, прийнято називати валютним</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арбітражем, який полягає у одночасному відкритті однакових (чи різних)</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за строками протилежних позицій на одному чи декількох в</w:t>
      </w:r>
      <w:r w:rsidRPr="000C5D45">
        <w:rPr>
          <w:rFonts w:ascii="Times New Roman" w:hAnsi="Times New Roman" w:cs="Times New Roman"/>
          <w:sz w:val="28"/>
          <w:szCs w:val="28"/>
          <w:lang w:val="uk-UA"/>
        </w:rPr>
        <w:t>заємопов'я</w:t>
      </w:r>
      <w:r w:rsidRPr="000C5D45">
        <w:rPr>
          <w:rFonts w:ascii="Times New Roman" w:hAnsi="Times New Roman" w:cs="Times New Roman"/>
          <w:sz w:val="28"/>
          <w:szCs w:val="28"/>
          <w:lang w:val="uk-UA"/>
        </w:rPr>
        <w:t>заних фінансових ринках із метою отримання гарантованого прибутку за</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рахунок різниці в значенні курсів. Головний принцип арбітражу – купити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фінансовий актив дешевше, а продати дорожче. Необхідною умовою</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здійснення арбітражу є вільний перелив капіталу між сегментами ринку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(вільна конвертація валют, в</w:t>
      </w:r>
      <w:r w:rsidRPr="000C5D45">
        <w:rPr>
          <w:rFonts w:ascii="Times New Roman" w:hAnsi="Times New Roman" w:cs="Times New Roman"/>
          <w:sz w:val="28"/>
          <w:szCs w:val="28"/>
          <w:lang w:val="uk-UA"/>
        </w:rPr>
        <w:t>ідсутність валютних обмежень</w:t>
      </w:r>
      <w:r w:rsidRPr="000C5D45">
        <w:rPr>
          <w:rFonts w:ascii="Times New Roman" w:hAnsi="Times New Roman" w:cs="Times New Roman"/>
          <w:sz w:val="28"/>
          <w:szCs w:val="28"/>
          <w:lang w:val="uk-UA"/>
        </w:rPr>
        <w:t>.</w:t>
      </w:r>
      <w:r w:rsidRPr="000C5D45">
        <w:rPr>
          <w:rFonts w:ascii="Times New Roman" w:hAnsi="Times New Roman" w:cs="Times New Roman"/>
          <w:sz w:val="28"/>
          <w:szCs w:val="28"/>
          <w:lang w:val="uk-UA"/>
        </w:rPr>
        <w:cr/>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
    <w:p w:rsidR="00442852" w:rsidRPr="000C5D45" w:rsidRDefault="006A345C" w:rsidP="000C5D45">
      <w:pPr>
        <w:spacing w:after="0" w:line="360" w:lineRule="auto"/>
        <w:ind w:firstLine="709"/>
        <w:jc w:val="both"/>
        <w:rPr>
          <w:rFonts w:ascii="Times New Roman" w:hAnsi="Times New Roman" w:cs="Times New Roman"/>
          <w:b/>
          <w:sz w:val="28"/>
          <w:szCs w:val="28"/>
          <w:lang w:val="uk-UA"/>
        </w:rPr>
      </w:pPr>
      <w:r w:rsidRPr="000C5D45">
        <w:rPr>
          <w:rFonts w:ascii="Times New Roman" w:hAnsi="Times New Roman" w:cs="Times New Roman"/>
          <w:b/>
          <w:sz w:val="28"/>
          <w:szCs w:val="28"/>
          <w:lang w:val="uk-UA"/>
        </w:rPr>
        <w:t>5.5. Інструментарій державного та міждержавного регулювання міжнародних кредитних відносин.</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Сучасна модель регулювання зовнішньої торгівлі за допомогою валютно-кредитних інструментів об'єднує сукупність елементів ва­лютного ринку, відносин експортерів та імпортерів з банками, системи національного та міждержавного валютного регулювання. У будь-якій державі співвідношення елементів, які використову­ються, та роль кожного з них відрізняються залежно від стану зов­нішньоекономічних зв'язків, рівня конвертованості національної валюти, принципів зовнішніх розрахунків та кредитування, особли­востей національного механізму державного регулювання у цілому, а також ступеня залучення у міжнародну валютно-фінансову сфе­ру. У зв'язку з цим умови здійснення експортно-імпортних опе­рацій багато в чому залежать від сукупності елементів регулюван­ня валютного ринку, які використовуються, рівнів валютного курсу, позикового процента та умов надання кредиту, способів валютної інтервенції тощо.</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До валютно-кредитних інструментів регулювання зовнішньої торгівлі належать наступні: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зміна валютного курсу шля</w:t>
      </w:r>
      <w:r w:rsidR="000C5D45">
        <w:rPr>
          <w:rFonts w:ascii="Times New Roman" w:hAnsi="Times New Roman" w:cs="Times New Roman"/>
          <w:sz w:val="28"/>
          <w:szCs w:val="28"/>
          <w:lang w:val="uk-UA"/>
        </w:rPr>
        <w:t>хом його ревальвації або деваль</w:t>
      </w:r>
      <w:r w:rsidRPr="000C5D45">
        <w:rPr>
          <w:rFonts w:ascii="Times New Roman" w:hAnsi="Times New Roman" w:cs="Times New Roman"/>
          <w:sz w:val="28"/>
          <w:szCs w:val="28"/>
          <w:lang w:val="uk-UA"/>
        </w:rPr>
        <w:t>вації;</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валютні обмеження;</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валютна інтервенція за допомогою маніпуляції державним</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банком валютними ресурсами та процентними ставками;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маневрування банківськими процентними ставками;</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набір правил та норм, які регулюють діяльність центральних</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емісійних банків на зовнішніх в</w:t>
      </w:r>
      <w:r w:rsidR="000C5D45">
        <w:rPr>
          <w:rFonts w:ascii="Times New Roman" w:hAnsi="Times New Roman" w:cs="Times New Roman"/>
          <w:sz w:val="28"/>
          <w:szCs w:val="28"/>
          <w:lang w:val="uk-UA"/>
        </w:rPr>
        <w:t>алютних ринках. їх мета — полег</w:t>
      </w:r>
      <w:r w:rsidRPr="000C5D45">
        <w:rPr>
          <w:rFonts w:ascii="Times New Roman" w:hAnsi="Times New Roman" w:cs="Times New Roman"/>
          <w:sz w:val="28"/>
          <w:szCs w:val="28"/>
          <w:lang w:val="uk-UA"/>
        </w:rPr>
        <w:t xml:space="preserve">шення процесів міжнародної торгівлі стосовно забезпечення </w:t>
      </w:r>
      <w:proofErr w:type="spellStart"/>
      <w:r w:rsidRPr="000C5D45">
        <w:rPr>
          <w:rFonts w:ascii="Times New Roman" w:hAnsi="Times New Roman" w:cs="Times New Roman"/>
          <w:sz w:val="28"/>
          <w:szCs w:val="28"/>
          <w:lang w:val="uk-UA"/>
        </w:rPr>
        <w:t>зовніш</w:t>
      </w:r>
      <w:proofErr w:type="spellEnd"/>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roofErr w:type="spellStart"/>
      <w:r w:rsidRPr="000C5D45">
        <w:rPr>
          <w:rFonts w:ascii="Times New Roman" w:hAnsi="Times New Roman" w:cs="Times New Roman"/>
          <w:sz w:val="28"/>
          <w:szCs w:val="28"/>
          <w:lang w:val="uk-UA"/>
        </w:rPr>
        <w:t>ньоторговельних</w:t>
      </w:r>
      <w:proofErr w:type="spellEnd"/>
      <w:r w:rsidRPr="000C5D45">
        <w:rPr>
          <w:rFonts w:ascii="Times New Roman" w:hAnsi="Times New Roman" w:cs="Times New Roman"/>
          <w:sz w:val="28"/>
          <w:szCs w:val="28"/>
          <w:lang w:val="uk-UA"/>
        </w:rPr>
        <w:t xml:space="preserve"> розрахунків,</w:t>
      </w:r>
      <w:r w:rsidR="000C5D45">
        <w:rPr>
          <w:rFonts w:ascii="Times New Roman" w:hAnsi="Times New Roman" w:cs="Times New Roman"/>
          <w:sz w:val="28"/>
          <w:szCs w:val="28"/>
          <w:lang w:val="uk-UA"/>
        </w:rPr>
        <w:t xml:space="preserve"> впорядкування кредитування екс</w:t>
      </w:r>
      <w:r w:rsidRPr="000C5D45">
        <w:rPr>
          <w:rFonts w:ascii="Times New Roman" w:hAnsi="Times New Roman" w:cs="Times New Roman"/>
          <w:sz w:val="28"/>
          <w:szCs w:val="28"/>
          <w:lang w:val="uk-UA"/>
        </w:rPr>
        <w:t xml:space="preserve">портно-імпортних операцій і отримання максимальної вигоди </w:t>
      </w:r>
      <w:proofErr w:type="spellStart"/>
      <w:r w:rsidRPr="000C5D45">
        <w:rPr>
          <w:rFonts w:ascii="Times New Roman" w:hAnsi="Times New Roman" w:cs="Times New Roman"/>
          <w:sz w:val="28"/>
          <w:szCs w:val="28"/>
          <w:lang w:val="uk-UA"/>
        </w:rPr>
        <w:t>учас</w:t>
      </w:r>
      <w:proofErr w:type="spellEnd"/>
      <w:r w:rsidRPr="000C5D45">
        <w:rPr>
          <w:rFonts w:ascii="Times New Roman" w:hAnsi="Times New Roman" w:cs="Times New Roman"/>
          <w:sz w:val="28"/>
          <w:szCs w:val="28"/>
          <w:lang w:val="uk-UA"/>
        </w:rPr>
        <w:t>­</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roofErr w:type="spellStart"/>
      <w:r w:rsidRPr="000C5D45">
        <w:rPr>
          <w:rFonts w:ascii="Times New Roman" w:hAnsi="Times New Roman" w:cs="Times New Roman"/>
          <w:sz w:val="28"/>
          <w:szCs w:val="28"/>
          <w:lang w:val="uk-UA"/>
        </w:rPr>
        <w:t>никами</w:t>
      </w:r>
      <w:proofErr w:type="spellEnd"/>
      <w:r w:rsidRPr="000C5D45">
        <w:rPr>
          <w:rFonts w:ascii="Times New Roman" w:hAnsi="Times New Roman" w:cs="Times New Roman"/>
          <w:sz w:val="28"/>
          <w:szCs w:val="28"/>
          <w:lang w:val="uk-UA"/>
        </w:rPr>
        <w:t xml:space="preserve"> зовнішньоторговельних угод.</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Валютний курс (ВК), що виступає як відношення національ­ної грошової одиниці до грошових одиниць інших країн, є найваж­ливішим інструментом валютного регулювання. Головна функ­ція ВК — забезпечення </w:t>
      </w:r>
      <w:r w:rsidRPr="000C5D45">
        <w:rPr>
          <w:rFonts w:ascii="Times New Roman" w:hAnsi="Times New Roman" w:cs="Times New Roman"/>
          <w:sz w:val="28"/>
          <w:szCs w:val="28"/>
          <w:lang w:val="uk-UA"/>
        </w:rPr>
        <w:lastRenderedPageBreak/>
        <w:t>пропорційності обміну валют, базою якої є їх купівельна сила відносно товарів всередині країни. ВК залежить від статусу національної валюти, рівня її конвертованості, тобто можливості вільно та необмежено обмінюватись на інші іноземні валюти. Конверсія може бути повною (безперешкодний обмін на будь-яку іноземну валюту) або частковою, коли можливість обміну обмежується деякими видами валют та операціями міжнародного платіжного обороту. На відміну від часткової, повна конверсія вклю­чає як внутрішню, так і зовнішню оборотність у всьому її обсязі. Внутрішня конвертованість валюти не обмежує обміну національ­ної валюти юридичними та фізичними особами певної країни на своєму внутрішньому ринку. У деяких державах нерезиденти мо­жуть обмежуватись щодо використання іноземної валюти; нерези­дентам можуть надаватись гарантії з переведення національної валюти в іншу валюту, а у резидентів певної країни ця можливість відсутня. Зовнішня конвертованість надає можливість використо­вувати зароблені у цій країні грошові кошти юридичними та фізич­ними особами, як на внутрішньому ринку, так і за його межами. Конвертованість валюти визначається, головним чином, рівнем роз­витку внутрішнього товарного виробництва. Зовнішня конверто­ваність більше, ніж внутрішня, загострює конкуренцію, деформує структуру економіки, сприяє вивозу прибутку за межі країни її отримання.</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Котирування валют — це встановлення курсів іноземних ва­лют відносно національної, яке здійснюється державними (націо­нальними) та великими комерційними банками прямим або не­прямим методом. Пряме котирування (в усіх країнах, крім Ве­ликобританії) означає, що одна одиниця іноземної валюти вира­жається у відповідній кількості одиниць національної валюти; не­пряме котирування — обернена</w:t>
      </w:r>
      <w:r w:rsidR="000C5D45" w:rsidRPr="000C5D45">
        <w:rPr>
          <w:rFonts w:ascii="Times New Roman" w:hAnsi="Times New Roman" w:cs="Times New Roman"/>
          <w:sz w:val="28"/>
          <w:szCs w:val="28"/>
          <w:lang w:val="uk-UA"/>
        </w:rPr>
        <w:t xml:space="preserve"> величина, коли за одиницю прий</w:t>
      </w:r>
      <w:r w:rsidRPr="000C5D45">
        <w:rPr>
          <w:rFonts w:ascii="Times New Roman" w:hAnsi="Times New Roman" w:cs="Times New Roman"/>
          <w:sz w:val="28"/>
          <w:szCs w:val="28"/>
          <w:lang w:val="uk-UA"/>
        </w:rPr>
        <w:t>мається національна валюта, яка виражена в певній кількості іно­земної (у Великобританії).</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Найбільш розповсюджений спосіб використання ВК для регу­лювання зовнішньоторговельного обороту полягає у зміні його шля­хом девальвації </w:t>
      </w:r>
      <w:r w:rsidRPr="000C5D45">
        <w:rPr>
          <w:rFonts w:ascii="Times New Roman" w:hAnsi="Times New Roman" w:cs="Times New Roman"/>
          <w:sz w:val="28"/>
          <w:szCs w:val="28"/>
          <w:lang w:val="uk-UA"/>
        </w:rPr>
        <w:lastRenderedPageBreak/>
        <w:t>або ревальвації. Ці методи країни використову­ють в умовах гострої конкурентної боротьби на зовнішніх ринках, а також в умовах суттєвого відхилення рівня інфляції у рамках фіксованих ВК, коли ринковий курс тривалий час і у відчутних розмірах відхиляється від валютного паритету.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Девальвація — офіційне заниження курсу національної валю­ти; використовується з метою вирівнювання зовнішньоекономіч­ного балансу шляхом збільшення експорту та скорочення імпорту завдяки зростанню цін на імпортну продукці</w:t>
      </w:r>
      <w:r w:rsidR="000C5D45" w:rsidRPr="000C5D45">
        <w:rPr>
          <w:rFonts w:ascii="Times New Roman" w:hAnsi="Times New Roman" w:cs="Times New Roman"/>
          <w:sz w:val="28"/>
          <w:szCs w:val="28"/>
          <w:lang w:val="uk-UA"/>
        </w:rPr>
        <w:t>ю.</w:t>
      </w:r>
      <w:r w:rsidRPr="000C5D45">
        <w:rPr>
          <w:rFonts w:ascii="Times New Roman" w:hAnsi="Times New Roman" w:cs="Times New Roman"/>
          <w:sz w:val="28"/>
          <w:szCs w:val="28"/>
          <w:lang w:val="uk-UA"/>
        </w:rPr>
        <w:t xml:space="preserve"> У цих умовах в експортерів з'являються значні переваги при обміні заробленої валюти на національну. Одночасно внаслідок подорожчання імпорту товарів скорочуються обсяги другорядних імпортних поставок у країну. Наприклад, Японія у 60—70-ті роки завдяки заниженому курсу ієни та зниженню цін на імпортну продукцію, змогла про­никнути та закріпитись на багатьох світових ринках. Уряд Японії з метою скорочення експорту і надалі декілька разів знижував курс ієни до долара США. Проте, внаслідок девальвації, особливо в ре­зультаті різкого зменшення курсу національної валюти, може ста­тися більше знецінення її порівняно з внутрішнім, яке створить сприятливі умови для використання валютного демпінгу — спеку­лятивних операцій на зовнішньому ринку з метою отримання при­бутку за рахунок зміни валютного курсу.</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Ревальвація — підвищення офіційного курсу національної ва­люти відносно іноземних, яке супроводжується </w:t>
      </w:r>
      <w:proofErr w:type="spellStart"/>
      <w:r w:rsidRPr="000C5D45">
        <w:rPr>
          <w:rFonts w:ascii="Times New Roman" w:hAnsi="Times New Roman" w:cs="Times New Roman"/>
          <w:sz w:val="28"/>
          <w:szCs w:val="28"/>
          <w:lang w:val="uk-UA"/>
        </w:rPr>
        <w:t>стриманням</w:t>
      </w:r>
      <w:proofErr w:type="spellEnd"/>
      <w:r w:rsidRPr="000C5D45">
        <w:rPr>
          <w:rFonts w:ascii="Times New Roman" w:hAnsi="Times New Roman" w:cs="Times New Roman"/>
          <w:sz w:val="28"/>
          <w:szCs w:val="28"/>
          <w:lang w:val="uk-UA"/>
        </w:rPr>
        <w:t xml:space="preserve"> розвит­ку експорту, його подорожчанням з одночасним здешевленням імпор­ту. Це асиметричний девальвації процес. Ревальвація нерідко підштовхується діями інших держав, які бажають підсилити конку­рентоспроможність своїх товарів на ринках країн з активним тор­говельно-платіжним балансом. Наприклад, ФРН змушена була під ак­тивним тиском країн-конкурентів (СІ</w:t>
      </w:r>
      <w:r w:rsidR="000C5D45" w:rsidRPr="000C5D45">
        <w:rPr>
          <w:rFonts w:ascii="Times New Roman" w:hAnsi="Times New Roman" w:cs="Times New Roman"/>
          <w:sz w:val="28"/>
          <w:szCs w:val="28"/>
          <w:lang w:val="uk-UA"/>
        </w:rPr>
        <w:t xml:space="preserve">НА, Англії, Франції) </w:t>
      </w:r>
      <w:proofErr w:type="spellStart"/>
      <w:r w:rsidR="000C5D45" w:rsidRPr="000C5D45">
        <w:rPr>
          <w:rFonts w:ascii="Times New Roman" w:hAnsi="Times New Roman" w:cs="Times New Roman"/>
          <w:sz w:val="28"/>
          <w:szCs w:val="28"/>
          <w:lang w:val="uk-UA"/>
        </w:rPr>
        <w:t>ревальву</w:t>
      </w:r>
      <w:r w:rsidRPr="000C5D45">
        <w:rPr>
          <w:rFonts w:ascii="Times New Roman" w:hAnsi="Times New Roman" w:cs="Times New Roman"/>
          <w:sz w:val="28"/>
          <w:szCs w:val="28"/>
          <w:lang w:val="uk-UA"/>
        </w:rPr>
        <w:t>вати</w:t>
      </w:r>
      <w:proofErr w:type="spellEnd"/>
      <w:r w:rsidRPr="000C5D45">
        <w:rPr>
          <w:rFonts w:ascii="Times New Roman" w:hAnsi="Times New Roman" w:cs="Times New Roman"/>
          <w:sz w:val="28"/>
          <w:szCs w:val="28"/>
          <w:lang w:val="uk-UA"/>
        </w:rPr>
        <w:t xml:space="preserve"> західнонімецьку марку і затримати розвиток експорту у 60-ті роки; у 70-ті роки у країнах ЄС були переглянуті валютні паритети більшості розвинених країн, тобто рівень обмінного курсу валют, який вирівнює купівельну спроможність кожної з них з обмеженням </w:t>
      </w:r>
      <w:r w:rsidRPr="000C5D45">
        <w:rPr>
          <w:rFonts w:ascii="Times New Roman" w:hAnsi="Times New Roman" w:cs="Times New Roman"/>
          <w:sz w:val="28"/>
          <w:szCs w:val="28"/>
          <w:lang w:val="uk-UA"/>
        </w:rPr>
        <w:lastRenderedPageBreak/>
        <w:t>при­пустимих границь коливань ("валютний коридор"), і розповсюджена система "плаваючих" ВК, границі коливань яких не обмежені. Цей процес значно розширив можливості використання інших заходів валютного впливу на міжнародні розрахунки — валютних інтер­венцій, маневрування процентною ставкою, валютних обмежень.</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Валютні обмеження — система правил, що регламентують опе­рації з валютними цінностями, зокрема з національною та інозем­ною валютами, золотом, цінними паперами тощо. Вони включають заходи з регулювання переказів та </w:t>
      </w:r>
      <w:r w:rsidR="000C5D45" w:rsidRPr="000C5D45">
        <w:rPr>
          <w:rFonts w:ascii="Times New Roman" w:hAnsi="Times New Roman" w:cs="Times New Roman"/>
          <w:sz w:val="28"/>
          <w:szCs w:val="28"/>
          <w:lang w:val="uk-UA"/>
        </w:rPr>
        <w:t>платежів за кордон, вивозу капі</w:t>
      </w:r>
      <w:r w:rsidRPr="000C5D45">
        <w:rPr>
          <w:rFonts w:ascii="Times New Roman" w:hAnsi="Times New Roman" w:cs="Times New Roman"/>
          <w:sz w:val="28"/>
          <w:szCs w:val="28"/>
          <w:lang w:val="uk-UA"/>
        </w:rPr>
        <w:t>талу, репатріації прибутків, часткову або повну заборону вільної купівлі та продажу іноземної валюти. Валютні операції у цьому випадку зосереджуються у центральних (національних) або спеці­ально уповноважених банках. Метою валютних обмежень є скоро­чення зовнішнього оборотного капіталу, яке впливає на попит на національну валюту та зовнішньоторговельні операції на поточних рахунках шляхом обмеження кількості валюти, яку дозволяється вивезти за кордон під час туристичних подорожей.</w:t>
      </w:r>
    </w:p>
    <w:p w:rsidR="00CB35E7" w:rsidRPr="000C5D45" w:rsidRDefault="000C5D45"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Таким чином, ВК є</w:t>
      </w:r>
      <w:r w:rsidR="00CB35E7" w:rsidRPr="000C5D45">
        <w:rPr>
          <w:rFonts w:ascii="Times New Roman" w:hAnsi="Times New Roman" w:cs="Times New Roman"/>
          <w:sz w:val="28"/>
          <w:szCs w:val="28"/>
          <w:lang w:val="uk-UA"/>
        </w:rPr>
        <w:t xml:space="preserve"> опосередковуючою ланкою прямого адмініс­тративного втручання держави у зовнішню торгівлю, яке за суттю являє собою систему валютного контролю. У рамках Статуту МВФ {ст. VIII) валютний контроль може мати лише обмежене значення (з метою захисту національної </w:t>
      </w:r>
      <w:r w:rsidRPr="000C5D45">
        <w:rPr>
          <w:rFonts w:ascii="Times New Roman" w:hAnsi="Times New Roman" w:cs="Times New Roman"/>
          <w:sz w:val="28"/>
          <w:szCs w:val="28"/>
          <w:lang w:val="uk-UA"/>
        </w:rPr>
        <w:t>валюти) і не перешкоджати прове</w:t>
      </w:r>
      <w:r w:rsidR="00CB35E7" w:rsidRPr="000C5D45">
        <w:rPr>
          <w:rFonts w:ascii="Times New Roman" w:hAnsi="Times New Roman" w:cs="Times New Roman"/>
          <w:sz w:val="28"/>
          <w:szCs w:val="28"/>
          <w:lang w:val="uk-UA"/>
        </w:rPr>
        <w:t>денню поточних операцій, конвертованості національної валюти для нерезидентів, тобто функціонува</w:t>
      </w:r>
      <w:r w:rsidRPr="000C5D45">
        <w:rPr>
          <w:rFonts w:ascii="Times New Roman" w:hAnsi="Times New Roman" w:cs="Times New Roman"/>
          <w:sz w:val="28"/>
          <w:szCs w:val="28"/>
          <w:lang w:val="uk-UA"/>
        </w:rPr>
        <w:t>нню валютного ринку. Проте засо</w:t>
      </w:r>
      <w:r w:rsidR="00CB35E7" w:rsidRPr="000C5D45">
        <w:rPr>
          <w:rFonts w:ascii="Times New Roman" w:hAnsi="Times New Roman" w:cs="Times New Roman"/>
          <w:sz w:val="28"/>
          <w:szCs w:val="28"/>
          <w:lang w:val="uk-UA"/>
        </w:rPr>
        <w:t>би та методи, які реалізуються чер</w:t>
      </w:r>
      <w:r w:rsidRPr="000C5D45">
        <w:rPr>
          <w:rFonts w:ascii="Times New Roman" w:hAnsi="Times New Roman" w:cs="Times New Roman"/>
          <w:sz w:val="28"/>
          <w:szCs w:val="28"/>
          <w:lang w:val="uk-UA"/>
        </w:rPr>
        <w:t>ез протекціоністські заходи, ва</w:t>
      </w:r>
      <w:r w:rsidR="00CB35E7" w:rsidRPr="000C5D45">
        <w:rPr>
          <w:rFonts w:ascii="Times New Roman" w:hAnsi="Times New Roman" w:cs="Times New Roman"/>
          <w:sz w:val="28"/>
          <w:szCs w:val="28"/>
          <w:lang w:val="uk-UA"/>
        </w:rPr>
        <w:t>лютні обмеження та конвертован</w:t>
      </w:r>
      <w:r w:rsidRPr="000C5D45">
        <w:rPr>
          <w:rFonts w:ascii="Times New Roman" w:hAnsi="Times New Roman" w:cs="Times New Roman"/>
          <w:sz w:val="28"/>
          <w:szCs w:val="28"/>
          <w:lang w:val="uk-UA"/>
        </w:rPr>
        <w:t>ість валюти, повертаються держа</w:t>
      </w:r>
      <w:r w:rsidR="00CB35E7" w:rsidRPr="000C5D45">
        <w:rPr>
          <w:rFonts w:ascii="Times New Roman" w:hAnsi="Times New Roman" w:cs="Times New Roman"/>
          <w:sz w:val="28"/>
          <w:szCs w:val="28"/>
          <w:lang w:val="uk-UA"/>
        </w:rPr>
        <w:t>вам величезними додатковими затратами, які руйнують економіку, вносять дисбаланс у відносні ціни на товари та послуги, а також позбавляють їх переваг вільної міжнародної торгівлі.</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 xml:space="preserve">Валютна інтервенція реалізується у вигляді цільових операцій з купівлі-продажу іноземної валюти центральними банками з метою обмеження (підвищення, зниження, підтримки) курсу національної валюти. </w:t>
      </w:r>
      <w:r w:rsidRPr="000C5D45">
        <w:rPr>
          <w:rFonts w:ascii="Times New Roman" w:hAnsi="Times New Roman" w:cs="Times New Roman"/>
          <w:sz w:val="28"/>
          <w:szCs w:val="28"/>
          <w:lang w:val="uk-UA"/>
        </w:rPr>
        <w:lastRenderedPageBreak/>
        <w:t>Сполучення валютної інтервенції на зовнішніх валютних ринках з рівними за величиною та протилежними за напрямком операціями на внутрішньому відкритому ринку цінних паперів, яке застосовується з метою виключення</w:t>
      </w:r>
      <w:r w:rsidR="000C5D45" w:rsidRPr="000C5D45">
        <w:rPr>
          <w:rFonts w:ascii="Times New Roman" w:hAnsi="Times New Roman" w:cs="Times New Roman"/>
          <w:sz w:val="28"/>
          <w:szCs w:val="28"/>
          <w:lang w:val="uk-UA"/>
        </w:rPr>
        <w:t xml:space="preserve"> взаємовпливу внутрішньої і зов</w:t>
      </w:r>
      <w:r w:rsidRPr="000C5D45">
        <w:rPr>
          <w:rFonts w:ascii="Times New Roman" w:hAnsi="Times New Roman" w:cs="Times New Roman"/>
          <w:sz w:val="28"/>
          <w:szCs w:val="28"/>
          <w:lang w:val="uk-UA"/>
        </w:rPr>
        <w:t>нішньої грошово-кредитної політики, називається "стерилізацією".</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r w:rsidRPr="000C5D45">
        <w:rPr>
          <w:rFonts w:ascii="Times New Roman" w:hAnsi="Times New Roman" w:cs="Times New Roman"/>
          <w:sz w:val="28"/>
          <w:szCs w:val="28"/>
          <w:lang w:val="uk-UA"/>
        </w:rPr>
        <w:t>Маневрування банківськими процентними ставками впли­ває на переміщення ліквідних кошт</w:t>
      </w:r>
      <w:r w:rsidR="000C5D45" w:rsidRPr="000C5D45">
        <w:rPr>
          <w:rFonts w:ascii="Times New Roman" w:hAnsi="Times New Roman" w:cs="Times New Roman"/>
          <w:sz w:val="28"/>
          <w:szCs w:val="28"/>
          <w:lang w:val="uk-UA"/>
        </w:rPr>
        <w:t>ів з однієї країни в іншу, а та</w:t>
      </w:r>
      <w:r w:rsidRPr="000C5D45">
        <w:rPr>
          <w:rFonts w:ascii="Times New Roman" w:hAnsi="Times New Roman" w:cs="Times New Roman"/>
          <w:sz w:val="28"/>
          <w:szCs w:val="28"/>
          <w:lang w:val="uk-UA"/>
        </w:rPr>
        <w:t>кож сприяє зміні ВК.</w:t>
      </w:r>
    </w:p>
    <w:p w:rsidR="00CB35E7" w:rsidRPr="000C5D45" w:rsidRDefault="00CB35E7" w:rsidP="000C5D45">
      <w:pPr>
        <w:spacing w:after="0" w:line="360" w:lineRule="auto"/>
        <w:ind w:firstLine="709"/>
        <w:jc w:val="both"/>
        <w:rPr>
          <w:rFonts w:ascii="Times New Roman" w:hAnsi="Times New Roman" w:cs="Times New Roman"/>
          <w:sz w:val="28"/>
          <w:szCs w:val="28"/>
          <w:lang w:val="uk-UA"/>
        </w:rPr>
      </w:pPr>
    </w:p>
    <w:sectPr w:rsidR="00CB35E7" w:rsidRPr="000C5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5C"/>
    <w:rsid w:val="000C5D45"/>
    <w:rsid w:val="001720E5"/>
    <w:rsid w:val="00442852"/>
    <w:rsid w:val="006A345C"/>
    <w:rsid w:val="00CB3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24681">
      <w:bodyDiv w:val="1"/>
      <w:marLeft w:val="0"/>
      <w:marRight w:val="0"/>
      <w:marTop w:val="0"/>
      <w:marBottom w:val="0"/>
      <w:divBdr>
        <w:top w:val="none" w:sz="0" w:space="0" w:color="auto"/>
        <w:left w:val="none" w:sz="0" w:space="0" w:color="auto"/>
        <w:bottom w:val="none" w:sz="0" w:space="0" w:color="auto"/>
        <w:right w:val="none" w:sz="0" w:space="0" w:color="auto"/>
      </w:divBdr>
    </w:div>
    <w:div w:id="1621837571">
      <w:bodyDiv w:val="1"/>
      <w:marLeft w:val="0"/>
      <w:marRight w:val="0"/>
      <w:marTop w:val="0"/>
      <w:marBottom w:val="0"/>
      <w:divBdr>
        <w:top w:val="none" w:sz="0" w:space="0" w:color="auto"/>
        <w:left w:val="none" w:sz="0" w:space="0" w:color="auto"/>
        <w:bottom w:val="none" w:sz="0" w:space="0" w:color="auto"/>
        <w:right w:val="none" w:sz="0" w:space="0" w:color="auto"/>
      </w:divBdr>
    </w:div>
    <w:div w:id="1846018434">
      <w:bodyDiv w:val="1"/>
      <w:marLeft w:val="0"/>
      <w:marRight w:val="0"/>
      <w:marTop w:val="0"/>
      <w:marBottom w:val="0"/>
      <w:divBdr>
        <w:top w:val="none" w:sz="0" w:space="0" w:color="auto"/>
        <w:left w:val="none" w:sz="0" w:space="0" w:color="auto"/>
        <w:bottom w:val="none" w:sz="0" w:space="0" w:color="auto"/>
        <w:right w:val="none" w:sz="0" w:space="0" w:color="auto"/>
      </w:divBdr>
    </w:div>
    <w:div w:id="20558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2023-03-15T06:15:00Z</dcterms:created>
  <dcterms:modified xsi:type="dcterms:W3CDTF">2023-03-15T06:59:00Z</dcterms:modified>
</cp:coreProperties>
</file>