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AD7" w:rsidRPr="00285AD7" w:rsidRDefault="00285AD7" w:rsidP="00285AD7">
      <w:pPr>
        <w:tabs>
          <w:tab w:val="left" w:pos="426"/>
        </w:tabs>
        <w:spacing w:after="0" w:line="240" w:lineRule="auto"/>
        <w:jc w:val="center"/>
        <w:rPr>
          <w:rFonts w:ascii="Times New Roman" w:eastAsia="Times New Roman" w:hAnsi="Times New Roman" w:cs="Times New Roman"/>
          <w:b/>
          <w:color w:val="000000"/>
          <w:sz w:val="24"/>
          <w:szCs w:val="20"/>
          <w:lang w:eastAsia="ru-RU"/>
        </w:rPr>
      </w:pPr>
      <w:r w:rsidRPr="00285AD7">
        <w:rPr>
          <w:rFonts w:ascii="Times New Roman" w:eastAsia="Times New Roman" w:hAnsi="Times New Roman" w:cs="Times New Roman"/>
          <w:b/>
          <w:color w:val="000000"/>
          <w:sz w:val="24"/>
          <w:szCs w:val="20"/>
          <w:lang w:eastAsia="ru-RU"/>
        </w:rPr>
        <w:t>РОЗДІЛ 6</w:t>
      </w:r>
    </w:p>
    <w:p w:rsidR="00285AD7" w:rsidRPr="00285AD7" w:rsidRDefault="00285AD7" w:rsidP="00285AD7">
      <w:pPr>
        <w:spacing w:after="0" w:line="240" w:lineRule="auto"/>
        <w:jc w:val="center"/>
        <w:outlineLvl w:val="0"/>
        <w:rPr>
          <w:rFonts w:ascii="Times New Roman" w:eastAsia="Times New Roman" w:hAnsi="Times New Roman" w:cs="Times New Roman"/>
          <w:b/>
          <w:color w:val="000000"/>
          <w:sz w:val="24"/>
          <w:szCs w:val="20"/>
          <w:lang w:eastAsia="ru-RU"/>
        </w:rPr>
      </w:pPr>
      <w:bookmarkStart w:id="0" w:name="_Toc453179331"/>
      <w:r w:rsidRPr="00285AD7">
        <w:rPr>
          <w:rFonts w:ascii="Times New Roman" w:eastAsia="Times New Roman" w:hAnsi="Times New Roman" w:cs="Times New Roman"/>
          <w:b/>
          <w:color w:val="000000"/>
          <w:sz w:val="24"/>
          <w:szCs w:val="20"/>
          <w:lang w:eastAsia="ru-RU"/>
        </w:rPr>
        <w:t>ЗАЛУЧЕННЯ КОНСУЛЬТАНТА ДО КЛІЄНТСЬКОЇ ОРГАНІЗАЦІЇ</w:t>
      </w:r>
      <w:bookmarkEnd w:id="0"/>
    </w:p>
    <w:p w:rsidR="00285AD7" w:rsidRPr="00285AD7" w:rsidRDefault="00285AD7" w:rsidP="00285AD7">
      <w:pPr>
        <w:spacing w:after="0" w:line="240" w:lineRule="auto"/>
        <w:jc w:val="center"/>
        <w:outlineLvl w:val="0"/>
        <w:rPr>
          <w:rFonts w:ascii="Times New Roman" w:eastAsia="Times New Roman" w:hAnsi="Times New Roman" w:cs="Times New Roman"/>
          <w:b/>
          <w:color w:val="000000"/>
          <w:sz w:val="24"/>
          <w:szCs w:val="20"/>
          <w:lang w:eastAsia="ru-RU"/>
        </w:rPr>
      </w:pPr>
    </w:p>
    <w:p w:rsidR="00285AD7" w:rsidRPr="00285AD7" w:rsidRDefault="00285AD7" w:rsidP="00285AD7">
      <w:pPr>
        <w:spacing w:after="0" w:line="100" w:lineRule="atLeast"/>
        <w:jc w:val="both"/>
        <w:rPr>
          <w:rFonts w:ascii="Times New Roman" w:eastAsia="Times New Roman" w:hAnsi="Times New Roman" w:cs="Times New Roman"/>
          <w:i/>
          <w:color w:val="000000"/>
          <w:sz w:val="24"/>
          <w:szCs w:val="20"/>
          <w:lang w:eastAsia="ru-RU"/>
        </w:rPr>
      </w:pPr>
      <w:r w:rsidRPr="00285AD7">
        <w:rPr>
          <w:rFonts w:ascii="Times New Roman" w:eastAsia="Times New Roman" w:hAnsi="Times New Roman" w:cs="Times New Roman"/>
          <w:b/>
          <w:color w:val="000000"/>
          <w:sz w:val="24"/>
          <w:szCs w:val="20"/>
          <w:lang w:eastAsia="ru-RU"/>
        </w:rPr>
        <w:t xml:space="preserve">Мета: </w:t>
      </w:r>
      <w:r w:rsidRPr="00285AD7">
        <w:rPr>
          <w:rFonts w:ascii="Times New Roman" w:eastAsia="Times New Roman" w:hAnsi="Times New Roman" w:cs="Times New Roman"/>
          <w:i/>
          <w:color w:val="000000"/>
          <w:sz w:val="24"/>
          <w:szCs w:val="20"/>
          <w:lang w:eastAsia="ru-RU"/>
        </w:rPr>
        <w:t>виявити фактори та визначити доцільність консультування в межах проекту, базуючись на очікуваннях клієнта та консультанта</w:t>
      </w:r>
    </w:p>
    <w:p w:rsidR="00285AD7" w:rsidRPr="00285AD7" w:rsidRDefault="00285AD7" w:rsidP="00285AD7">
      <w:pPr>
        <w:spacing w:after="0" w:line="100" w:lineRule="atLeast"/>
        <w:jc w:val="both"/>
        <w:rPr>
          <w:rFonts w:ascii="Times New Roman" w:eastAsia="Times New Roman" w:hAnsi="Times New Roman" w:cs="Times New Roman"/>
          <w:b/>
          <w:color w:val="000000"/>
          <w:sz w:val="24"/>
          <w:szCs w:val="20"/>
          <w:lang w:eastAsia="ru-RU"/>
        </w:rPr>
      </w:pPr>
    </w:p>
    <w:p w:rsidR="00285AD7" w:rsidRPr="00285AD7" w:rsidRDefault="00285AD7" w:rsidP="00285AD7">
      <w:pPr>
        <w:spacing w:after="0" w:line="100" w:lineRule="atLeast"/>
        <w:jc w:val="both"/>
        <w:rPr>
          <w:rFonts w:ascii="Times New Roman" w:eastAsia="Times New Roman" w:hAnsi="Times New Roman" w:cs="Times New Roman"/>
          <w:b/>
          <w:color w:val="000000"/>
          <w:sz w:val="24"/>
          <w:szCs w:val="20"/>
          <w:lang w:eastAsia="ru-RU"/>
        </w:rPr>
      </w:pPr>
      <w:r w:rsidRPr="00285AD7">
        <w:rPr>
          <w:rFonts w:ascii="Times New Roman" w:eastAsia="Times New Roman" w:hAnsi="Times New Roman" w:cs="Times New Roman"/>
          <w:b/>
          <w:color w:val="000000"/>
          <w:sz w:val="24"/>
          <w:szCs w:val="20"/>
          <w:lang w:eastAsia="ru-RU"/>
        </w:rPr>
        <w:t>Питання для обговорення:</w:t>
      </w:r>
    </w:p>
    <w:p w:rsidR="00285AD7" w:rsidRPr="00285AD7" w:rsidRDefault="00285AD7" w:rsidP="00285AD7">
      <w:pPr>
        <w:spacing w:after="0" w:line="240" w:lineRule="auto"/>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 xml:space="preserve">6.1. Визначення доцільності консультування </w:t>
      </w:r>
    </w:p>
    <w:p w:rsidR="00285AD7" w:rsidRPr="00285AD7" w:rsidRDefault="00285AD7" w:rsidP="00285AD7">
      <w:pPr>
        <w:spacing w:after="0" w:line="240" w:lineRule="auto"/>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6.2. Фактори успішного консультування</w:t>
      </w:r>
    </w:p>
    <w:p w:rsidR="00285AD7" w:rsidRPr="00285AD7" w:rsidRDefault="00285AD7" w:rsidP="00285AD7">
      <w:pPr>
        <w:spacing w:after="0" w:line="240" w:lineRule="auto"/>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6.3. Типологія клієнтів консалтингової компанії</w:t>
      </w:r>
    </w:p>
    <w:p w:rsidR="00285AD7" w:rsidRPr="00285AD7" w:rsidRDefault="00285AD7" w:rsidP="00285AD7">
      <w:pPr>
        <w:spacing w:after="0" w:line="240" w:lineRule="auto"/>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6.3.Особливості консультант-клієнтських відносин</w:t>
      </w:r>
    </w:p>
    <w:p w:rsidR="00285AD7" w:rsidRPr="00285AD7" w:rsidRDefault="00285AD7" w:rsidP="00285AD7">
      <w:pPr>
        <w:spacing w:after="0" w:line="240" w:lineRule="auto"/>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6.4. Процедура вибору консультанта</w:t>
      </w:r>
    </w:p>
    <w:p w:rsidR="00285AD7" w:rsidRPr="00285AD7" w:rsidRDefault="00285AD7" w:rsidP="00285AD7">
      <w:pPr>
        <w:spacing w:after="0" w:line="240" w:lineRule="auto"/>
        <w:jc w:val="both"/>
        <w:rPr>
          <w:rFonts w:ascii="Times New Roman" w:eastAsia="Times New Roman" w:hAnsi="Times New Roman" w:cs="Times New Roman"/>
          <w:color w:val="000000"/>
          <w:szCs w:val="20"/>
          <w:lang w:eastAsia="ru-RU"/>
        </w:rPr>
      </w:pPr>
      <w:r w:rsidRPr="00285AD7">
        <w:rPr>
          <w:rFonts w:ascii="Times New Roman" w:eastAsia="Times New Roman" w:hAnsi="Times New Roman" w:cs="Times New Roman"/>
          <w:color w:val="000000"/>
          <w:sz w:val="24"/>
          <w:szCs w:val="20"/>
          <w:lang w:eastAsia="ru-RU"/>
        </w:rPr>
        <w:t>6.5. Баланс очікувань клієнта та консультанта</w:t>
      </w:r>
    </w:p>
    <w:p w:rsidR="00285AD7" w:rsidRPr="00285AD7" w:rsidRDefault="00285AD7" w:rsidP="00285AD7">
      <w:pPr>
        <w:spacing w:after="0" w:line="240" w:lineRule="auto"/>
        <w:jc w:val="center"/>
        <w:rPr>
          <w:rFonts w:ascii="Times New Roman" w:eastAsia="Times New Roman" w:hAnsi="Times New Roman" w:cs="Times New Roman"/>
          <w:b/>
          <w:color w:val="000000"/>
          <w:sz w:val="24"/>
          <w:szCs w:val="20"/>
          <w:lang w:eastAsia="ru-RU"/>
        </w:rPr>
      </w:pPr>
      <w:r w:rsidRPr="00285AD7">
        <w:rPr>
          <w:rFonts w:ascii="Times New Roman" w:eastAsia="Times New Roman" w:hAnsi="Times New Roman" w:cs="Times New Roman"/>
          <w:b/>
          <w:color w:val="000000"/>
          <w:sz w:val="24"/>
          <w:szCs w:val="20"/>
          <w:lang w:eastAsia="ru-RU"/>
        </w:rPr>
        <w:t>Ключові поняття:</w:t>
      </w:r>
    </w:p>
    <w:tbl>
      <w:tblPr>
        <w:tblW w:w="6663" w:type="dxa"/>
        <w:tblInd w:w="-147"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10" w:type="dxa"/>
          <w:right w:w="10" w:type="dxa"/>
        </w:tblCellMar>
        <w:tblLook w:val="04A0" w:firstRow="1" w:lastRow="0" w:firstColumn="1" w:lastColumn="0" w:noHBand="0" w:noVBand="1"/>
      </w:tblPr>
      <w:tblGrid>
        <w:gridCol w:w="3266"/>
        <w:gridCol w:w="3397"/>
      </w:tblGrid>
      <w:tr w:rsidR="00285AD7" w:rsidRPr="00285AD7" w:rsidTr="00273A6F">
        <w:tc>
          <w:tcPr>
            <w:tcW w:w="3266" w:type="dxa"/>
          </w:tcPr>
          <w:p w:rsidR="00285AD7" w:rsidRPr="00285AD7" w:rsidRDefault="00285AD7" w:rsidP="00285AD7">
            <w:pPr>
              <w:numPr>
                <w:ilvl w:val="0"/>
                <w:numId w:val="4"/>
              </w:numPr>
              <w:spacing w:after="0" w:line="240" w:lineRule="auto"/>
              <w:ind w:left="284"/>
              <w:jc w:val="both"/>
              <w:rPr>
                <w:rFonts w:ascii="Times New Roman" w:eastAsia="Times New Roman" w:hAnsi="Times New Roman" w:cs="Times New Roman"/>
                <w:b/>
                <w:i/>
                <w:color w:val="000000"/>
                <w:sz w:val="24"/>
                <w:szCs w:val="20"/>
                <w:lang w:eastAsia="ru-RU"/>
              </w:rPr>
            </w:pPr>
            <w:r w:rsidRPr="00285AD7">
              <w:rPr>
                <w:rFonts w:ascii="Times New Roman" w:eastAsia="Times New Roman" w:hAnsi="Times New Roman" w:cs="Times New Roman"/>
                <w:b/>
                <w:i/>
                <w:color w:val="000000"/>
                <w:sz w:val="24"/>
                <w:szCs w:val="20"/>
                <w:lang w:eastAsia="ru-RU"/>
              </w:rPr>
              <w:t>Фактори взаємодії</w:t>
            </w:r>
          </w:p>
          <w:p w:rsidR="00285AD7" w:rsidRPr="00285AD7" w:rsidRDefault="00285AD7" w:rsidP="00285AD7">
            <w:pPr>
              <w:numPr>
                <w:ilvl w:val="0"/>
                <w:numId w:val="4"/>
              </w:numPr>
              <w:spacing w:after="0" w:line="240" w:lineRule="auto"/>
              <w:ind w:left="284"/>
              <w:jc w:val="both"/>
              <w:rPr>
                <w:rFonts w:ascii="Times New Roman" w:eastAsia="Times New Roman" w:hAnsi="Times New Roman" w:cs="Times New Roman"/>
                <w:b/>
                <w:i/>
                <w:color w:val="000000"/>
                <w:sz w:val="24"/>
                <w:szCs w:val="20"/>
                <w:lang w:eastAsia="ru-RU"/>
              </w:rPr>
            </w:pPr>
            <w:r w:rsidRPr="00285AD7">
              <w:rPr>
                <w:rFonts w:ascii="Times New Roman" w:eastAsia="Times New Roman" w:hAnsi="Times New Roman" w:cs="Times New Roman"/>
                <w:b/>
                <w:i/>
                <w:color w:val="000000"/>
                <w:sz w:val="24"/>
                <w:szCs w:val="20"/>
                <w:lang w:eastAsia="ru-RU"/>
              </w:rPr>
              <w:t>Лонг -</w:t>
            </w:r>
            <w:proofErr w:type="spellStart"/>
            <w:r w:rsidRPr="00285AD7">
              <w:rPr>
                <w:rFonts w:ascii="Times New Roman" w:eastAsia="Times New Roman" w:hAnsi="Times New Roman" w:cs="Times New Roman"/>
                <w:b/>
                <w:i/>
                <w:color w:val="000000"/>
                <w:sz w:val="24"/>
                <w:szCs w:val="20"/>
                <w:lang w:eastAsia="ru-RU"/>
              </w:rPr>
              <w:t>лістінг</w:t>
            </w:r>
            <w:proofErr w:type="spellEnd"/>
          </w:p>
          <w:p w:rsidR="00285AD7" w:rsidRPr="00285AD7" w:rsidRDefault="00285AD7" w:rsidP="00285AD7">
            <w:pPr>
              <w:numPr>
                <w:ilvl w:val="0"/>
                <w:numId w:val="4"/>
              </w:numPr>
              <w:spacing w:after="0" w:line="240" w:lineRule="auto"/>
              <w:ind w:left="284"/>
              <w:jc w:val="both"/>
              <w:rPr>
                <w:rFonts w:ascii="Times New Roman" w:eastAsia="Times New Roman" w:hAnsi="Times New Roman" w:cs="Times New Roman"/>
                <w:b/>
                <w:i/>
                <w:color w:val="000000"/>
                <w:sz w:val="24"/>
                <w:szCs w:val="20"/>
                <w:lang w:eastAsia="ru-RU"/>
              </w:rPr>
            </w:pPr>
            <w:proofErr w:type="spellStart"/>
            <w:r w:rsidRPr="00285AD7">
              <w:rPr>
                <w:rFonts w:ascii="Times New Roman" w:eastAsia="Times New Roman" w:hAnsi="Times New Roman" w:cs="Times New Roman"/>
                <w:b/>
                <w:i/>
                <w:color w:val="000000"/>
                <w:sz w:val="24"/>
                <w:szCs w:val="20"/>
                <w:lang w:eastAsia="ru-RU"/>
              </w:rPr>
              <w:t>Шот-лістінг</w:t>
            </w:r>
            <w:proofErr w:type="spellEnd"/>
          </w:p>
          <w:p w:rsidR="00285AD7" w:rsidRPr="00285AD7" w:rsidRDefault="00285AD7" w:rsidP="00285AD7">
            <w:pPr>
              <w:numPr>
                <w:ilvl w:val="0"/>
                <w:numId w:val="4"/>
              </w:numPr>
              <w:spacing w:after="0" w:line="240" w:lineRule="auto"/>
              <w:ind w:left="284"/>
              <w:jc w:val="both"/>
              <w:rPr>
                <w:rFonts w:ascii="Times New Roman" w:eastAsia="Times New Roman" w:hAnsi="Times New Roman" w:cs="Times New Roman"/>
                <w:b/>
                <w:i/>
                <w:color w:val="000000"/>
                <w:sz w:val="24"/>
                <w:szCs w:val="20"/>
                <w:lang w:eastAsia="ru-RU"/>
              </w:rPr>
            </w:pPr>
            <w:r w:rsidRPr="00285AD7">
              <w:rPr>
                <w:rFonts w:ascii="Times New Roman" w:eastAsia="Times New Roman" w:hAnsi="Times New Roman" w:cs="Times New Roman"/>
                <w:b/>
                <w:i/>
                <w:color w:val="000000"/>
                <w:sz w:val="24"/>
                <w:szCs w:val="20"/>
                <w:lang w:eastAsia="ru-RU"/>
              </w:rPr>
              <w:t>Баланс очікувань</w:t>
            </w:r>
          </w:p>
          <w:p w:rsidR="00285AD7" w:rsidRPr="00285AD7" w:rsidRDefault="00285AD7" w:rsidP="00285AD7">
            <w:pPr>
              <w:numPr>
                <w:ilvl w:val="0"/>
                <w:numId w:val="4"/>
              </w:numPr>
              <w:spacing w:after="0" w:line="240" w:lineRule="auto"/>
              <w:ind w:left="284"/>
              <w:jc w:val="both"/>
              <w:rPr>
                <w:rFonts w:ascii="Times New Roman" w:eastAsia="Times New Roman" w:hAnsi="Times New Roman" w:cs="Times New Roman"/>
                <w:b/>
                <w:color w:val="000000"/>
                <w:sz w:val="24"/>
                <w:szCs w:val="20"/>
                <w:lang w:eastAsia="ru-RU"/>
              </w:rPr>
            </w:pPr>
            <w:r w:rsidRPr="00285AD7">
              <w:rPr>
                <w:rFonts w:ascii="Times New Roman" w:eastAsia="Times New Roman" w:hAnsi="Times New Roman" w:cs="Times New Roman"/>
                <w:b/>
                <w:color w:val="000000"/>
                <w:sz w:val="24"/>
                <w:szCs w:val="20"/>
                <w:lang w:eastAsia="ru-RU"/>
              </w:rPr>
              <w:t>Формалізація проекту</w:t>
            </w:r>
          </w:p>
        </w:tc>
        <w:tc>
          <w:tcPr>
            <w:tcW w:w="3397" w:type="dxa"/>
          </w:tcPr>
          <w:p w:rsidR="00285AD7" w:rsidRPr="00285AD7" w:rsidRDefault="00285AD7" w:rsidP="00285AD7">
            <w:pPr>
              <w:numPr>
                <w:ilvl w:val="0"/>
                <w:numId w:val="4"/>
              </w:numPr>
              <w:spacing w:after="0" w:line="240" w:lineRule="auto"/>
              <w:ind w:left="284"/>
              <w:jc w:val="both"/>
              <w:rPr>
                <w:rFonts w:ascii="Times New Roman" w:eastAsia="Times New Roman" w:hAnsi="Times New Roman" w:cs="Times New Roman"/>
                <w:b/>
                <w:i/>
                <w:color w:val="000000"/>
                <w:sz w:val="24"/>
                <w:szCs w:val="20"/>
                <w:lang w:eastAsia="ru-RU"/>
              </w:rPr>
            </w:pPr>
            <w:r w:rsidRPr="00285AD7">
              <w:rPr>
                <w:rFonts w:ascii="Times New Roman" w:eastAsia="Times New Roman" w:hAnsi="Times New Roman" w:cs="Times New Roman"/>
                <w:b/>
                <w:i/>
                <w:color w:val="000000"/>
                <w:sz w:val="24"/>
                <w:szCs w:val="20"/>
                <w:lang w:eastAsia="ru-RU"/>
              </w:rPr>
              <w:t>Ініціація проекту</w:t>
            </w:r>
          </w:p>
          <w:p w:rsidR="00285AD7" w:rsidRPr="00285AD7" w:rsidRDefault="00285AD7" w:rsidP="00285AD7">
            <w:pPr>
              <w:numPr>
                <w:ilvl w:val="0"/>
                <w:numId w:val="4"/>
              </w:numPr>
              <w:spacing w:after="0" w:line="240" w:lineRule="auto"/>
              <w:ind w:left="284"/>
              <w:jc w:val="both"/>
              <w:rPr>
                <w:rFonts w:ascii="Times New Roman" w:eastAsia="Times New Roman" w:hAnsi="Times New Roman" w:cs="Times New Roman"/>
                <w:b/>
                <w:i/>
                <w:color w:val="000000"/>
                <w:sz w:val="24"/>
                <w:szCs w:val="20"/>
                <w:lang w:eastAsia="ru-RU"/>
              </w:rPr>
            </w:pPr>
            <w:r w:rsidRPr="00285AD7">
              <w:rPr>
                <w:rFonts w:ascii="Times New Roman" w:eastAsia="Times New Roman" w:hAnsi="Times New Roman" w:cs="Times New Roman"/>
                <w:b/>
                <w:i/>
                <w:color w:val="000000"/>
                <w:sz w:val="24"/>
                <w:szCs w:val="20"/>
                <w:lang w:eastAsia="ru-RU"/>
              </w:rPr>
              <w:t>Комунікація</w:t>
            </w:r>
          </w:p>
          <w:p w:rsidR="00285AD7" w:rsidRPr="00285AD7" w:rsidRDefault="00285AD7" w:rsidP="00285AD7">
            <w:pPr>
              <w:numPr>
                <w:ilvl w:val="0"/>
                <w:numId w:val="4"/>
              </w:numPr>
              <w:spacing w:after="0" w:line="240" w:lineRule="auto"/>
              <w:ind w:left="284"/>
              <w:jc w:val="both"/>
              <w:rPr>
                <w:rFonts w:ascii="Times New Roman" w:eastAsia="Times New Roman" w:hAnsi="Times New Roman" w:cs="Times New Roman"/>
                <w:b/>
                <w:color w:val="000000"/>
                <w:sz w:val="24"/>
                <w:szCs w:val="20"/>
                <w:lang w:eastAsia="ru-RU"/>
              </w:rPr>
            </w:pPr>
            <w:r w:rsidRPr="00285AD7">
              <w:rPr>
                <w:rFonts w:ascii="Times New Roman" w:eastAsia="Times New Roman" w:hAnsi="Times New Roman" w:cs="Times New Roman"/>
                <w:b/>
                <w:i/>
                <w:color w:val="000000"/>
                <w:sz w:val="24"/>
                <w:szCs w:val="20"/>
                <w:lang w:eastAsia="ru-RU"/>
              </w:rPr>
              <w:t>Стадії консалтингового проекту</w:t>
            </w:r>
          </w:p>
          <w:p w:rsidR="00285AD7" w:rsidRPr="00285AD7" w:rsidRDefault="00285AD7" w:rsidP="00285AD7">
            <w:pPr>
              <w:numPr>
                <w:ilvl w:val="0"/>
                <w:numId w:val="4"/>
              </w:numPr>
              <w:spacing w:after="0" w:line="240" w:lineRule="auto"/>
              <w:ind w:left="284"/>
              <w:jc w:val="both"/>
              <w:rPr>
                <w:rFonts w:ascii="Times New Roman" w:eastAsia="Times New Roman" w:hAnsi="Times New Roman" w:cs="Times New Roman"/>
                <w:b/>
                <w:i/>
                <w:color w:val="000000"/>
                <w:sz w:val="24"/>
                <w:szCs w:val="20"/>
                <w:lang w:eastAsia="ru-RU"/>
              </w:rPr>
            </w:pPr>
            <w:r w:rsidRPr="00285AD7">
              <w:rPr>
                <w:rFonts w:ascii="Times New Roman" w:eastAsia="Times New Roman" w:hAnsi="Times New Roman" w:cs="Times New Roman"/>
                <w:b/>
                <w:i/>
                <w:color w:val="000000"/>
                <w:sz w:val="24"/>
                <w:szCs w:val="20"/>
                <w:lang w:eastAsia="ru-RU"/>
              </w:rPr>
              <w:t>Консалтингова пропозиція</w:t>
            </w:r>
          </w:p>
          <w:p w:rsidR="00285AD7" w:rsidRPr="00285AD7" w:rsidRDefault="00285AD7" w:rsidP="00285AD7">
            <w:pPr>
              <w:spacing w:after="0" w:line="240" w:lineRule="auto"/>
              <w:ind w:left="284"/>
              <w:jc w:val="both"/>
              <w:rPr>
                <w:rFonts w:ascii="Times New Roman" w:eastAsia="Times New Roman" w:hAnsi="Times New Roman" w:cs="Times New Roman"/>
                <w:b/>
                <w:color w:val="000000"/>
                <w:sz w:val="24"/>
                <w:szCs w:val="20"/>
                <w:lang w:eastAsia="ru-RU"/>
              </w:rPr>
            </w:pPr>
          </w:p>
        </w:tc>
      </w:tr>
    </w:tbl>
    <w:p w:rsidR="00285AD7" w:rsidRPr="00285AD7" w:rsidRDefault="00285AD7" w:rsidP="00285AD7">
      <w:pPr>
        <w:spacing w:after="0" w:line="240" w:lineRule="auto"/>
        <w:jc w:val="center"/>
        <w:rPr>
          <w:rFonts w:ascii="Times New Roman" w:eastAsia="Times New Roman" w:hAnsi="Times New Roman" w:cs="Times New Roman"/>
          <w:b/>
          <w:color w:val="000000"/>
          <w:szCs w:val="20"/>
          <w:lang w:eastAsia="ru-RU"/>
        </w:rPr>
      </w:pPr>
      <w:r w:rsidRPr="00285AD7">
        <w:rPr>
          <w:rFonts w:ascii="Times New Roman" w:eastAsia="Times New Roman" w:hAnsi="Times New Roman" w:cs="Times New Roman"/>
          <w:b/>
          <w:noProof/>
          <w:color w:val="000000"/>
          <w:szCs w:val="20"/>
          <w:lang w:eastAsia="uk-UA"/>
        </w:rPr>
        <w:drawing>
          <wp:inline distT="0" distB="0" distL="0" distR="0" wp14:anchorId="60C33B29" wp14:editId="3CC175AD">
            <wp:extent cx="3171825" cy="2066925"/>
            <wp:effectExtent l="0" t="0" r="0" b="9525"/>
            <wp:docPr id="10" name="pi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71825" cy="2066925"/>
                    </a:xfrm>
                    <a:prstGeom prst="rect">
                      <a:avLst/>
                    </a:prstGeom>
                    <a:noFill/>
                    <a:ln>
                      <a:noFill/>
                    </a:ln>
                  </pic:spPr>
                </pic:pic>
              </a:graphicData>
            </a:graphic>
          </wp:inline>
        </w:drawing>
      </w:r>
    </w:p>
    <w:p w:rsidR="00285AD7" w:rsidRPr="00285AD7" w:rsidRDefault="00285AD7" w:rsidP="00285AD7">
      <w:pPr>
        <w:keepNext/>
        <w:keepLines/>
        <w:spacing w:before="200" w:after="0" w:line="240" w:lineRule="auto"/>
        <w:ind w:firstLine="567"/>
        <w:outlineLvl w:val="1"/>
        <w:rPr>
          <w:rFonts w:ascii="Times New Roman" w:eastAsia="Times New Roman" w:hAnsi="Times New Roman" w:cs="Times New Roman"/>
          <w:b/>
          <w:bCs/>
          <w:color w:val="000000"/>
          <w:sz w:val="24"/>
          <w:szCs w:val="26"/>
          <w:lang w:eastAsia="ru-RU"/>
        </w:rPr>
      </w:pPr>
      <w:bookmarkStart w:id="1" w:name="_Toc453179332"/>
      <w:r w:rsidRPr="00285AD7">
        <w:rPr>
          <w:rFonts w:ascii="Times New Roman" w:eastAsia="Times New Roman" w:hAnsi="Times New Roman" w:cs="Times New Roman"/>
          <w:b/>
          <w:bCs/>
          <w:color w:val="000000"/>
          <w:sz w:val="24"/>
          <w:szCs w:val="26"/>
          <w:lang w:eastAsia="ru-RU"/>
        </w:rPr>
        <w:t>6.1. Визначення доцільності консультування</w:t>
      </w:r>
      <w:bookmarkEnd w:id="1"/>
    </w:p>
    <w:p w:rsidR="00285AD7" w:rsidRPr="00285AD7" w:rsidRDefault="00285AD7" w:rsidP="00285AD7">
      <w:pPr>
        <w:spacing w:after="0" w:line="240" w:lineRule="auto"/>
        <w:ind w:firstLine="567"/>
        <w:jc w:val="both"/>
        <w:rPr>
          <w:rFonts w:ascii="Times New Roman" w:eastAsia="Times New Roman" w:hAnsi="Times New Roman" w:cs="Times New Roman"/>
          <w:color w:val="000000"/>
          <w:sz w:val="24"/>
          <w:szCs w:val="20"/>
          <w:lang w:eastAsia="ru-RU"/>
        </w:rPr>
      </w:pPr>
    </w:p>
    <w:p w:rsidR="00285AD7" w:rsidRPr="00285AD7" w:rsidRDefault="00285AD7" w:rsidP="00285AD7">
      <w:p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Одним із головних завдань консультанта є надання допомоги клієнтській організації у вирішенні управлінських проблем. Виконання цього завдання можливе у декілька способів.</w:t>
      </w:r>
    </w:p>
    <w:p w:rsidR="00285AD7" w:rsidRPr="00285AD7" w:rsidRDefault="00285AD7" w:rsidP="00285AD7">
      <w:p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i/>
          <w:color w:val="000000"/>
          <w:sz w:val="24"/>
          <w:szCs w:val="20"/>
          <w:lang w:eastAsia="ru-RU"/>
        </w:rPr>
        <w:t>1) Визначити проблему та сформулювати рекомендації щодо її вирішення.</w:t>
      </w:r>
      <w:r w:rsidRPr="00285AD7">
        <w:rPr>
          <w:rFonts w:ascii="Times New Roman" w:eastAsia="Times New Roman" w:hAnsi="Times New Roman" w:cs="Times New Roman"/>
          <w:color w:val="000000"/>
          <w:sz w:val="24"/>
          <w:szCs w:val="20"/>
          <w:lang w:eastAsia="ru-RU"/>
        </w:rPr>
        <w:t xml:space="preserve"> Це є доцільним тоді, коли клієнт усвідомлює наявність проблеми, але не може визначити, у чому саме вона полягає та які фактори її спричинили.</w:t>
      </w:r>
    </w:p>
    <w:p w:rsidR="00285AD7" w:rsidRPr="00285AD7" w:rsidRDefault="00285AD7" w:rsidP="00285AD7">
      <w:pPr>
        <w:spacing w:after="0"/>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i/>
          <w:color w:val="000000"/>
          <w:sz w:val="24"/>
          <w:szCs w:val="20"/>
          <w:lang w:eastAsia="ru-RU"/>
        </w:rPr>
        <w:t>2) Допомогти клієнту самостійно визначити проблему та механізм її вирішення.</w:t>
      </w:r>
      <w:r w:rsidRPr="00285AD7">
        <w:rPr>
          <w:rFonts w:ascii="Times New Roman" w:eastAsia="Times New Roman" w:hAnsi="Times New Roman" w:cs="Times New Roman"/>
          <w:color w:val="000000"/>
          <w:sz w:val="24"/>
          <w:szCs w:val="20"/>
          <w:lang w:eastAsia="ru-RU"/>
        </w:rPr>
        <w:t xml:space="preserve"> Наприклад, клієнт готовий визначити проблему та вирішити її, але йому не вистачає деякої методологічної підтримки для успішного втілення своїх намірів. </w:t>
      </w:r>
    </w:p>
    <w:p w:rsidR="00285AD7" w:rsidRPr="00285AD7" w:rsidRDefault="00285AD7" w:rsidP="00285AD7">
      <w:p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i/>
          <w:color w:val="000000"/>
          <w:sz w:val="24"/>
          <w:szCs w:val="20"/>
          <w:lang w:eastAsia="ru-RU"/>
        </w:rPr>
        <w:t>3) Навчити клієнта, як знаходити та вирішувати проблеми.</w:t>
      </w:r>
      <w:r w:rsidRPr="00285AD7">
        <w:rPr>
          <w:rFonts w:ascii="Times New Roman" w:eastAsia="Times New Roman" w:hAnsi="Times New Roman" w:cs="Times New Roman"/>
          <w:color w:val="000000"/>
          <w:sz w:val="24"/>
          <w:szCs w:val="20"/>
          <w:lang w:eastAsia="ru-RU"/>
        </w:rPr>
        <w:t xml:space="preserve"> Передбачає створення для клієнта системи знань та навичок, які надають можливість формулювати задачі та самостійно їх вирішувати.</w:t>
      </w:r>
    </w:p>
    <w:p w:rsidR="00285AD7" w:rsidRPr="00285AD7" w:rsidRDefault="00285AD7" w:rsidP="00285AD7">
      <w:p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 xml:space="preserve">На практиці всі три підходи часто перетинаються і взаємно доповнюють один одного. </w:t>
      </w:r>
    </w:p>
    <w:p w:rsidR="00285AD7" w:rsidRPr="00285AD7" w:rsidRDefault="00285AD7" w:rsidP="00285AD7">
      <w:p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 xml:space="preserve">Також варто окреслити коло ситуацій, при яких </w:t>
      </w:r>
      <w:r w:rsidRPr="00285AD7">
        <w:rPr>
          <w:rFonts w:ascii="Times New Roman" w:eastAsia="Times New Roman" w:hAnsi="Times New Roman" w:cs="Times New Roman"/>
          <w:b/>
          <w:i/>
          <w:color w:val="000000"/>
          <w:sz w:val="24"/>
          <w:szCs w:val="20"/>
          <w:lang w:eastAsia="ru-RU"/>
        </w:rPr>
        <w:t>не доцільно</w:t>
      </w:r>
      <w:r w:rsidRPr="00285AD7">
        <w:rPr>
          <w:rFonts w:ascii="Times New Roman" w:eastAsia="Times New Roman" w:hAnsi="Times New Roman" w:cs="Times New Roman"/>
          <w:color w:val="000000"/>
          <w:sz w:val="24"/>
          <w:szCs w:val="20"/>
          <w:lang w:eastAsia="ru-RU"/>
        </w:rPr>
        <w:t xml:space="preserve"> запрошувати консультантів:</w:t>
      </w:r>
    </w:p>
    <w:p w:rsidR="00285AD7" w:rsidRPr="00285AD7" w:rsidRDefault="00285AD7" w:rsidP="00285AD7">
      <w:p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i/>
          <w:color w:val="000000"/>
          <w:sz w:val="24"/>
          <w:szCs w:val="20"/>
          <w:lang w:eastAsia="ru-RU"/>
        </w:rPr>
        <w:t>1) Прийняття рішень</w:t>
      </w:r>
      <w:r w:rsidRPr="00285AD7">
        <w:rPr>
          <w:rFonts w:ascii="Times New Roman" w:eastAsia="Times New Roman" w:hAnsi="Times New Roman" w:cs="Times New Roman"/>
          <w:color w:val="000000"/>
          <w:sz w:val="24"/>
          <w:szCs w:val="20"/>
          <w:lang w:eastAsia="ru-RU"/>
        </w:rPr>
        <w:t>. Консультант, як правило, не може приймати рішення за клієнта. Клієнт несе відповідальність за власний бізнес і йому належить приймати остаточні рішення. Консультант лише пропонує варіанти рішень, дає рекомендації щодо ухвалення оптимального рішення, але не приймає його самостійно.</w:t>
      </w:r>
    </w:p>
    <w:p w:rsidR="00285AD7" w:rsidRPr="00285AD7" w:rsidRDefault="00285AD7" w:rsidP="00285AD7">
      <w:p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i/>
          <w:color w:val="000000"/>
          <w:sz w:val="24"/>
          <w:szCs w:val="20"/>
          <w:lang w:eastAsia="ru-RU"/>
        </w:rPr>
        <w:t>2) Гра з законом</w:t>
      </w:r>
      <w:r w:rsidRPr="00285AD7">
        <w:rPr>
          <w:rFonts w:ascii="Times New Roman" w:eastAsia="Times New Roman" w:hAnsi="Times New Roman" w:cs="Times New Roman"/>
          <w:color w:val="000000"/>
          <w:sz w:val="24"/>
          <w:szCs w:val="20"/>
          <w:lang w:eastAsia="ru-RU"/>
        </w:rPr>
        <w:t>. Консультант не може давати клієнту рекомендації, що суперечать чинному законодавству. Це може призвести до виникнення  загрози для його бізнесу.</w:t>
      </w:r>
    </w:p>
    <w:p w:rsidR="00285AD7" w:rsidRPr="00285AD7" w:rsidRDefault="00285AD7" w:rsidP="00285AD7">
      <w:p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i/>
          <w:color w:val="000000"/>
          <w:sz w:val="24"/>
          <w:szCs w:val="20"/>
          <w:lang w:eastAsia="ru-RU"/>
        </w:rPr>
        <w:lastRenderedPageBreak/>
        <w:t>3) Участь у конфліктах</w:t>
      </w:r>
      <w:r w:rsidRPr="00285AD7">
        <w:rPr>
          <w:rFonts w:ascii="Times New Roman" w:eastAsia="Times New Roman" w:hAnsi="Times New Roman" w:cs="Times New Roman"/>
          <w:color w:val="000000"/>
          <w:sz w:val="24"/>
          <w:szCs w:val="20"/>
          <w:lang w:eastAsia="ru-RU"/>
        </w:rPr>
        <w:t>. Консультант не може і не повинен брати участь у внутрішніх конфліктах клієнта. Вкрай неетичною буває ситуація, коли одні особи у керівництві запрошують консультантів для того, аби перешкодити іншим.</w:t>
      </w:r>
    </w:p>
    <w:p w:rsidR="00285AD7" w:rsidRPr="00285AD7" w:rsidRDefault="00285AD7" w:rsidP="00285AD7">
      <w:p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 xml:space="preserve">4) </w:t>
      </w:r>
      <w:r w:rsidRPr="00285AD7">
        <w:rPr>
          <w:rFonts w:ascii="Times New Roman" w:eastAsia="Times New Roman" w:hAnsi="Times New Roman" w:cs="Times New Roman"/>
          <w:i/>
          <w:color w:val="000000"/>
          <w:sz w:val="24"/>
          <w:szCs w:val="20"/>
          <w:lang w:eastAsia="ru-RU"/>
        </w:rPr>
        <w:t>Формальні результати</w:t>
      </w:r>
      <w:r w:rsidRPr="00285AD7">
        <w:rPr>
          <w:rFonts w:ascii="Times New Roman" w:eastAsia="Times New Roman" w:hAnsi="Times New Roman" w:cs="Times New Roman"/>
          <w:color w:val="000000"/>
          <w:sz w:val="24"/>
          <w:szCs w:val="20"/>
          <w:lang w:eastAsia="ru-RU"/>
        </w:rPr>
        <w:t xml:space="preserve">. Ціль консультаційного сприяння – вирішення проблем клієнта, а не написання консультаційного звіту. </w:t>
      </w:r>
    </w:p>
    <w:p w:rsidR="00285AD7" w:rsidRPr="00285AD7" w:rsidRDefault="00285AD7" w:rsidP="00285AD7">
      <w:p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 xml:space="preserve">Виходячи зі сказаного, можна сформувати випадки, коли </w:t>
      </w:r>
      <w:r w:rsidRPr="00285AD7">
        <w:rPr>
          <w:rFonts w:ascii="Times New Roman" w:eastAsia="Times New Roman" w:hAnsi="Times New Roman" w:cs="Times New Roman"/>
          <w:b/>
          <w:i/>
          <w:color w:val="000000"/>
          <w:sz w:val="24"/>
          <w:szCs w:val="20"/>
          <w:lang w:eastAsia="ru-RU"/>
        </w:rPr>
        <w:t>доцільно</w:t>
      </w:r>
      <w:r w:rsidRPr="00285AD7">
        <w:rPr>
          <w:rFonts w:ascii="Times New Roman" w:eastAsia="Times New Roman" w:hAnsi="Times New Roman" w:cs="Times New Roman"/>
          <w:color w:val="000000"/>
          <w:sz w:val="24"/>
          <w:szCs w:val="20"/>
          <w:lang w:eastAsia="ru-RU"/>
        </w:rPr>
        <w:t xml:space="preserve"> запрошувати консультантів:</w:t>
      </w:r>
    </w:p>
    <w:p w:rsidR="00285AD7" w:rsidRPr="00285AD7" w:rsidRDefault="00285AD7" w:rsidP="00285AD7">
      <w:pPr>
        <w:numPr>
          <w:ilvl w:val="0"/>
          <w:numId w:val="1"/>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i/>
          <w:color w:val="000000"/>
          <w:sz w:val="24"/>
          <w:szCs w:val="20"/>
          <w:lang w:eastAsia="ru-RU"/>
        </w:rPr>
        <w:t>Коли проблема носить комплексний, системний характер</w:t>
      </w:r>
      <w:r w:rsidRPr="00285AD7">
        <w:rPr>
          <w:rFonts w:ascii="Times New Roman" w:eastAsia="Times New Roman" w:hAnsi="Times New Roman" w:cs="Times New Roman"/>
          <w:color w:val="000000"/>
          <w:sz w:val="24"/>
          <w:szCs w:val="20"/>
          <w:lang w:eastAsia="ru-RU"/>
        </w:rPr>
        <w:t>. Якщо масштаб проблеми такий, що для її вирішення необхідно здійснити радикальні комплексні перетворення у системі управління, принципах побудови бізнеса, краще всього запросити сторонніх експертів, котрі принесуть свіжі ідеї та залучать кваліфікований персонал. Вирішення комплексних проблем зазвичай вимагає значних трудових затрат та спеціальних знань.</w:t>
      </w:r>
    </w:p>
    <w:p w:rsidR="00285AD7" w:rsidRPr="00285AD7" w:rsidRDefault="00285AD7" w:rsidP="00285AD7">
      <w:pPr>
        <w:numPr>
          <w:ilvl w:val="0"/>
          <w:numId w:val="1"/>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i/>
          <w:color w:val="000000"/>
          <w:sz w:val="24"/>
          <w:szCs w:val="20"/>
          <w:lang w:eastAsia="ru-RU"/>
        </w:rPr>
        <w:t>Коли проблема носить разовий, ситуаційний характер</w:t>
      </w:r>
      <w:r w:rsidRPr="00285AD7">
        <w:rPr>
          <w:rFonts w:ascii="Times New Roman" w:eastAsia="Times New Roman" w:hAnsi="Times New Roman" w:cs="Times New Roman"/>
          <w:color w:val="000000"/>
          <w:sz w:val="24"/>
          <w:szCs w:val="20"/>
          <w:lang w:eastAsia="ru-RU"/>
        </w:rPr>
        <w:t xml:space="preserve">. Якщо перед клієнтом постала проблема, яку обумовлено збігом обставин та яка не носить повторюваний характер, а також вимагає оперативного втручання, то більш ефективним є разове запрошення консультантів. </w:t>
      </w:r>
    </w:p>
    <w:p w:rsidR="00285AD7" w:rsidRPr="00285AD7" w:rsidRDefault="00285AD7" w:rsidP="00285AD7">
      <w:pPr>
        <w:numPr>
          <w:ilvl w:val="0"/>
          <w:numId w:val="1"/>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i/>
          <w:color w:val="000000"/>
          <w:sz w:val="24"/>
          <w:szCs w:val="20"/>
          <w:lang w:eastAsia="ru-RU"/>
        </w:rPr>
        <w:t xml:space="preserve">Коли існує розходження у поглядах на проблему </w:t>
      </w:r>
      <w:r w:rsidRPr="00285AD7">
        <w:rPr>
          <w:rFonts w:ascii="Times New Roman" w:eastAsia="Times New Roman" w:hAnsi="Times New Roman" w:cs="Times New Roman"/>
          <w:color w:val="000000"/>
          <w:sz w:val="24"/>
          <w:szCs w:val="20"/>
          <w:lang w:eastAsia="ru-RU"/>
        </w:rPr>
        <w:t>та шляхи її вирішення всередині керівництва клієнтської організації або між керівництвом та власниками. У цій ситуації консультанти виступають незалежними арбітрами, які здатні об’єктивно оцінити проблему та запропонувати обґрунтовані шляхи її вирішення.</w:t>
      </w:r>
    </w:p>
    <w:p w:rsidR="00285AD7" w:rsidRPr="00285AD7" w:rsidRDefault="00285AD7" w:rsidP="00285AD7">
      <w:pPr>
        <w:numPr>
          <w:ilvl w:val="0"/>
          <w:numId w:val="1"/>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i/>
          <w:color w:val="000000"/>
          <w:sz w:val="24"/>
          <w:szCs w:val="20"/>
          <w:lang w:eastAsia="ru-RU"/>
        </w:rPr>
        <w:t>Коли розв’язання проблеми може потягти за собою серйозні наслідки, у</w:t>
      </w:r>
      <w:r w:rsidRPr="00285AD7">
        <w:rPr>
          <w:rFonts w:ascii="Times New Roman" w:eastAsia="Times New Roman" w:hAnsi="Times New Roman" w:cs="Times New Roman"/>
          <w:color w:val="000000"/>
          <w:sz w:val="24"/>
          <w:szCs w:val="20"/>
          <w:lang w:eastAsia="ru-RU"/>
        </w:rPr>
        <w:t xml:space="preserve"> тому числі стратегічні, фінансові або соціальні. Ця ситуація схожа на попередню, з тією різницею, що в даному випадку ціна вирішення проблеми та пов’язана з цим відповідальність є набагато більшими. Тому керівництву клієнта може знадобитись незалежне експертне обґрунтування визначення та вирішення проблеми. </w:t>
      </w:r>
    </w:p>
    <w:p w:rsidR="00285AD7" w:rsidRPr="00285AD7" w:rsidRDefault="00285AD7" w:rsidP="00285AD7">
      <w:pPr>
        <w:spacing w:after="0" w:line="240" w:lineRule="auto"/>
        <w:ind w:firstLine="284"/>
        <w:jc w:val="both"/>
        <w:rPr>
          <w:rFonts w:ascii="Times New Roman" w:eastAsia="Times New Roman" w:hAnsi="Times New Roman" w:cs="Times New Roman"/>
          <w:color w:val="000000"/>
          <w:sz w:val="24"/>
          <w:szCs w:val="20"/>
          <w:lang w:eastAsia="ru-RU"/>
        </w:rPr>
      </w:pPr>
    </w:p>
    <w:p w:rsidR="00285AD7" w:rsidRPr="00285AD7" w:rsidRDefault="00285AD7" w:rsidP="00285AD7">
      <w:pPr>
        <w:keepNext/>
        <w:keepLines/>
        <w:spacing w:before="200" w:after="0" w:line="240" w:lineRule="auto"/>
        <w:ind w:firstLine="567"/>
        <w:outlineLvl w:val="1"/>
        <w:rPr>
          <w:rFonts w:ascii="Times New Roman" w:eastAsia="Times New Roman" w:hAnsi="Times New Roman" w:cs="Times New Roman"/>
          <w:b/>
          <w:bCs/>
          <w:color w:val="000000"/>
          <w:sz w:val="24"/>
          <w:szCs w:val="26"/>
          <w:lang w:eastAsia="ru-RU"/>
        </w:rPr>
      </w:pPr>
      <w:bookmarkStart w:id="2" w:name="_Toc453179333"/>
      <w:r w:rsidRPr="00285AD7">
        <w:rPr>
          <w:rFonts w:ascii="Times New Roman" w:eastAsia="Times New Roman" w:hAnsi="Times New Roman" w:cs="Times New Roman"/>
          <w:b/>
          <w:bCs/>
          <w:color w:val="000000"/>
          <w:sz w:val="24"/>
          <w:szCs w:val="26"/>
          <w:lang w:eastAsia="ru-RU"/>
        </w:rPr>
        <w:t>6.2. Фактори успішного консультування</w:t>
      </w:r>
      <w:bookmarkEnd w:id="2"/>
    </w:p>
    <w:p w:rsidR="00285AD7" w:rsidRPr="00285AD7" w:rsidRDefault="00285AD7" w:rsidP="00285AD7">
      <w:pPr>
        <w:spacing w:after="0" w:line="240" w:lineRule="auto"/>
        <w:ind w:firstLine="567"/>
        <w:jc w:val="both"/>
        <w:rPr>
          <w:rFonts w:ascii="Times New Roman" w:eastAsia="Times New Roman" w:hAnsi="Times New Roman" w:cs="Times New Roman"/>
          <w:b/>
          <w:color w:val="000000"/>
          <w:sz w:val="24"/>
          <w:szCs w:val="20"/>
          <w:lang w:eastAsia="ru-RU"/>
        </w:rPr>
      </w:pPr>
    </w:p>
    <w:p w:rsidR="00285AD7" w:rsidRPr="00285AD7" w:rsidRDefault="00285AD7" w:rsidP="00285AD7">
      <w:p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b/>
          <w:i/>
          <w:color w:val="000000"/>
          <w:sz w:val="24"/>
          <w:szCs w:val="20"/>
          <w:lang w:eastAsia="ru-RU"/>
        </w:rPr>
        <w:t>Фактори визначення рівня необхідності</w:t>
      </w:r>
      <w:r w:rsidRPr="00285AD7">
        <w:rPr>
          <w:rFonts w:ascii="Times New Roman" w:eastAsia="Times New Roman" w:hAnsi="Times New Roman" w:cs="Times New Roman"/>
          <w:color w:val="000000"/>
          <w:sz w:val="24"/>
          <w:szCs w:val="20"/>
          <w:lang w:eastAsia="ru-RU"/>
        </w:rPr>
        <w:t xml:space="preserve"> залучення консультантів та визначення необхідного типу консультування є такими:</w:t>
      </w:r>
    </w:p>
    <w:p w:rsidR="00285AD7" w:rsidRPr="00285AD7" w:rsidRDefault="00285AD7" w:rsidP="00285AD7">
      <w:pPr>
        <w:tabs>
          <w:tab w:val="left" w:pos="709"/>
        </w:tabs>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i/>
          <w:color w:val="000000"/>
          <w:sz w:val="24"/>
          <w:szCs w:val="20"/>
          <w:lang w:eastAsia="ru-RU"/>
        </w:rPr>
        <w:t>- Час</w:t>
      </w:r>
      <w:r w:rsidRPr="00285AD7">
        <w:rPr>
          <w:rFonts w:ascii="Times New Roman" w:eastAsia="Times New Roman" w:hAnsi="Times New Roman" w:cs="Times New Roman"/>
          <w:color w:val="000000"/>
          <w:sz w:val="24"/>
          <w:szCs w:val="20"/>
          <w:lang w:eastAsia="ru-RU"/>
        </w:rPr>
        <w:t>: залежно від обсягу часу, відведеного для вирішення наявної проблеми, може бути обрано різні типи консультування. Зазвичай, найменше часу вимагає експертне консультування, за умови, що консультант досконало володіє відповідною методологією.</w:t>
      </w:r>
    </w:p>
    <w:p w:rsidR="00285AD7" w:rsidRPr="00285AD7" w:rsidRDefault="00285AD7" w:rsidP="00285AD7">
      <w:pPr>
        <w:tabs>
          <w:tab w:val="left" w:pos="709"/>
        </w:tabs>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i/>
          <w:color w:val="000000"/>
          <w:sz w:val="24"/>
          <w:szCs w:val="20"/>
          <w:lang w:eastAsia="ru-RU"/>
        </w:rPr>
        <w:t>-  Трудові ресурси</w:t>
      </w:r>
      <w:r w:rsidRPr="00285AD7">
        <w:rPr>
          <w:rFonts w:ascii="Times New Roman" w:eastAsia="Times New Roman" w:hAnsi="Times New Roman" w:cs="Times New Roman"/>
          <w:color w:val="000000"/>
          <w:sz w:val="24"/>
          <w:szCs w:val="20"/>
          <w:lang w:eastAsia="ru-RU"/>
        </w:rPr>
        <w:t>: часто власнику або топ-менеджеру складно раціонально розподілити та використовувати усі види ресурсів при вирішенні складних завдань або проблем. Особливі труднощі виникають із трудовими ресурсами, які задіяні насамперед у виконанні поточних робіт. Консультанти можуть виступати додатковим трудовим ресурсом у вирішенні управлінських проблем.</w:t>
      </w:r>
    </w:p>
    <w:p w:rsidR="00285AD7" w:rsidRPr="00285AD7" w:rsidRDefault="00285AD7" w:rsidP="00285AD7">
      <w:pPr>
        <w:tabs>
          <w:tab w:val="left" w:pos="709"/>
        </w:tabs>
        <w:spacing w:after="0"/>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i/>
          <w:color w:val="000000"/>
          <w:sz w:val="24"/>
          <w:szCs w:val="20"/>
          <w:lang w:eastAsia="ru-RU"/>
        </w:rPr>
        <w:t>- Гроші: з</w:t>
      </w:r>
      <w:r w:rsidRPr="00285AD7">
        <w:rPr>
          <w:rFonts w:ascii="Times New Roman" w:eastAsia="Times New Roman" w:hAnsi="Times New Roman" w:cs="Times New Roman"/>
          <w:color w:val="000000"/>
          <w:sz w:val="24"/>
          <w:szCs w:val="20"/>
          <w:lang w:eastAsia="ru-RU"/>
        </w:rPr>
        <w:t>алучення консультантів потребує грошових витрат. У залежності від того, які фінансові ресурси клієнт може виділити на подолання проблем, обирається той або інший підхід консультування. Як правило, навчальне консультування є найбільш дешевим способом вирішення проблем за умови наявності у клієнта необхідних трудових ресурсів та часу на їх навчання.</w:t>
      </w:r>
    </w:p>
    <w:p w:rsidR="00285AD7" w:rsidRPr="00285AD7" w:rsidRDefault="00285AD7" w:rsidP="00285AD7">
      <w:pPr>
        <w:tabs>
          <w:tab w:val="left" w:pos="709"/>
        </w:tabs>
        <w:spacing w:after="0"/>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i/>
          <w:color w:val="000000"/>
          <w:sz w:val="24"/>
          <w:szCs w:val="20"/>
          <w:lang w:eastAsia="ru-RU"/>
        </w:rPr>
        <w:t>- Знання</w:t>
      </w:r>
      <w:r w:rsidRPr="00285AD7">
        <w:rPr>
          <w:rFonts w:ascii="Times New Roman" w:eastAsia="Times New Roman" w:hAnsi="Times New Roman" w:cs="Times New Roman"/>
          <w:color w:val="000000"/>
          <w:sz w:val="24"/>
          <w:szCs w:val="20"/>
          <w:lang w:eastAsia="ru-RU"/>
        </w:rPr>
        <w:t>: самоосвіта – це навчання на власних помилках, тоді як, залучаючи консультантів, можна вчитись на чужих;</w:t>
      </w:r>
    </w:p>
    <w:p w:rsidR="00285AD7" w:rsidRPr="00285AD7" w:rsidRDefault="00285AD7" w:rsidP="00285AD7">
      <w:pPr>
        <w:tabs>
          <w:tab w:val="left" w:pos="709"/>
        </w:tabs>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i/>
          <w:color w:val="000000"/>
          <w:sz w:val="24"/>
          <w:szCs w:val="20"/>
          <w:lang w:eastAsia="ru-RU"/>
        </w:rPr>
        <w:t xml:space="preserve">- Об’єктивність: </w:t>
      </w:r>
      <w:r w:rsidRPr="00285AD7">
        <w:rPr>
          <w:rFonts w:ascii="Times New Roman" w:eastAsia="Times New Roman" w:hAnsi="Times New Roman" w:cs="Times New Roman"/>
          <w:color w:val="000000"/>
          <w:sz w:val="24"/>
          <w:szCs w:val="20"/>
          <w:lang w:eastAsia="ru-RU"/>
        </w:rPr>
        <w:t>через незалежність погляду консультанта на проблему клієнта, консультант вільний від штампів і упереджень, котрі часто і є джерелами проблем.</w:t>
      </w:r>
    </w:p>
    <w:p w:rsidR="00285AD7" w:rsidRPr="00285AD7" w:rsidRDefault="00285AD7" w:rsidP="00285AD7">
      <w:p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На рівень успішності взаємодії консультанта та клієнтської організації після вибору типу консультування впливає низка факторів (рис. 6.1).</w:t>
      </w:r>
    </w:p>
    <w:p w:rsidR="00285AD7" w:rsidRPr="00285AD7" w:rsidRDefault="00285AD7" w:rsidP="00285AD7">
      <w:pPr>
        <w:spacing w:after="0" w:line="240" w:lineRule="auto"/>
        <w:ind w:firstLine="567"/>
        <w:jc w:val="both"/>
        <w:rPr>
          <w:rFonts w:ascii="Times New Roman" w:eastAsia="Times New Roman" w:hAnsi="Times New Roman" w:cs="Times New Roman"/>
          <w:color w:val="000000"/>
          <w:sz w:val="24"/>
          <w:szCs w:val="24"/>
          <w:lang w:eastAsia="ru-RU"/>
        </w:rPr>
      </w:pPr>
    </w:p>
    <w:p w:rsidR="00285AD7" w:rsidRPr="00285AD7" w:rsidRDefault="00285AD7" w:rsidP="00285AD7">
      <w:pPr>
        <w:spacing w:after="0" w:line="240" w:lineRule="auto"/>
        <w:ind w:left="142"/>
        <w:jc w:val="both"/>
        <w:rPr>
          <w:rFonts w:ascii="Times New Roman" w:eastAsia="Times New Roman" w:hAnsi="Times New Roman" w:cs="Times New Roman"/>
          <w:i/>
          <w:color w:val="000000"/>
          <w:szCs w:val="20"/>
          <w:lang w:eastAsia="ru-RU"/>
        </w:rPr>
      </w:pPr>
      <w:r w:rsidRPr="00285AD7">
        <w:rPr>
          <w:rFonts w:ascii="Calibri" w:eastAsia="Times New Roman" w:hAnsi="Calibri" w:cs="Times New Roman"/>
          <w:noProof/>
          <w:szCs w:val="20"/>
          <w:lang w:eastAsia="uk-UA"/>
        </w:rPr>
        <w:lastRenderedPageBreak/>
        <mc:AlternateContent>
          <mc:Choice Requires="wpg">
            <w:drawing>
              <wp:inline distT="0" distB="0" distL="0" distR="0" wp14:anchorId="64CC4942" wp14:editId="0C2359E6">
                <wp:extent cx="3862070" cy="3420110"/>
                <wp:effectExtent l="0" t="0" r="43180" b="27940"/>
                <wp:docPr id="38" name="Группа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2070" cy="3420110"/>
                          <a:chOff x="0" y="0"/>
                          <a:chExt cx="36195" cy="37147"/>
                        </a:xfrm>
                      </wpg:grpSpPr>
                      <wps:wsp>
                        <wps:cNvPr id="39" name="Прямоугольник 60"/>
                        <wps:cNvSpPr>
                          <a:spLocks noChangeArrowheads="1"/>
                        </wps:cNvSpPr>
                        <wps:spPr bwMode="auto">
                          <a:xfrm>
                            <a:off x="0" y="0"/>
                            <a:ext cx="35718" cy="3143"/>
                          </a:xfrm>
                          <a:prstGeom prst="rect">
                            <a:avLst/>
                          </a:prstGeom>
                          <a:solidFill>
                            <a:srgbClr val="FFFFFF"/>
                          </a:solidFill>
                          <a:ln w="3175">
                            <a:solidFill>
                              <a:srgbClr val="000000"/>
                            </a:solidFill>
                            <a:miter lim="800000"/>
                            <a:headEnd/>
                            <a:tailEnd/>
                          </a:ln>
                        </wps:spPr>
                        <wps:txbx>
                          <w:txbxContent>
                            <w:p w:rsidR="00285AD7" w:rsidRPr="00764D49" w:rsidRDefault="00285AD7" w:rsidP="00285AD7">
                              <w:pPr>
                                <w:jc w:val="center"/>
                                <w:rPr>
                                  <w:rFonts w:ascii="Times New Roman" w:hAnsi="Times New Roman"/>
                                  <w:b/>
                                  <w:i/>
                                  <w:color w:val="000000"/>
                                  <w:sz w:val="20"/>
                                </w:rPr>
                              </w:pPr>
                              <w:r w:rsidRPr="00764D49">
                                <w:rPr>
                                  <w:rFonts w:ascii="Times New Roman" w:hAnsi="Times New Roman"/>
                                  <w:b/>
                                  <w:i/>
                                  <w:color w:val="000000"/>
                                  <w:sz w:val="20"/>
                                </w:rPr>
                                <w:t>Фактори успіху взаємодії клієнта та консультанта</w:t>
                              </w:r>
                            </w:p>
                          </w:txbxContent>
                        </wps:txbx>
                        <wps:bodyPr rot="0" vert="horz" wrap="square" lIns="91440" tIns="45720" rIns="91440" bIns="45720" anchor="ctr" anchorCtr="0" upright="1">
                          <a:noAutofit/>
                        </wps:bodyPr>
                      </wps:wsp>
                      <wps:wsp>
                        <wps:cNvPr id="40" name="Прямая соединительная линия 72"/>
                        <wps:cNvCnPr/>
                        <wps:spPr bwMode="auto">
                          <a:xfrm>
                            <a:off x="762" y="3143"/>
                            <a:ext cx="0" cy="246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Прямая соединительная линия 73"/>
                        <wps:cNvCnPr/>
                        <wps:spPr bwMode="auto">
                          <a:xfrm>
                            <a:off x="762" y="4953"/>
                            <a:ext cx="5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Прямоугольник 74"/>
                        <wps:cNvSpPr>
                          <a:spLocks noChangeArrowheads="1"/>
                        </wps:cNvSpPr>
                        <wps:spPr bwMode="auto">
                          <a:xfrm>
                            <a:off x="6572" y="4000"/>
                            <a:ext cx="21431" cy="2858"/>
                          </a:xfrm>
                          <a:prstGeom prst="rect">
                            <a:avLst/>
                          </a:prstGeom>
                          <a:solidFill>
                            <a:srgbClr val="FFFFFF"/>
                          </a:solidFill>
                          <a:ln w="3175">
                            <a:solidFill>
                              <a:srgbClr val="000000"/>
                            </a:solidFill>
                            <a:miter lim="800000"/>
                            <a:headEnd/>
                            <a:tailEnd/>
                          </a:ln>
                        </wps:spPr>
                        <wps:txbx>
                          <w:txbxContent>
                            <w:p w:rsidR="00285AD7" w:rsidRPr="00764D49" w:rsidRDefault="00285AD7" w:rsidP="00285AD7">
                              <w:pPr>
                                <w:jc w:val="center"/>
                                <w:rPr>
                                  <w:rFonts w:ascii="Times New Roman" w:hAnsi="Times New Roman"/>
                                  <w:i/>
                                  <w:color w:val="000000"/>
                                  <w:sz w:val="20"/>
                                </w:rPr>
                              </w:pPr>
                              <w:r w:rsidRPr="00764D49">
                                <w:rPr>
                                  <w:rFonts w:ascii="Times New Roman" w:hAnsi="Times New Roman"/>
                                  <w:i/>
                                  <w:color w:val="000000"/>
                                  <w:sz w:val="20"/>
                                </w:rPr>
                                <w:t>Правильний вибір консультанта</w:t>
                              </w:r>
                            </w:p>
                          </w:txbxContent>
                        </wps:txbx>
                        <wps:bodyPr rot="0" vert="horz" wrap="square" lIns="91440" tIns="45720" rIns="91440" bIns="45720" anchor="ctr" anchorCtr="0" upright="1">
                          <a:noAutofit/>
                        </wps:bodyPr>
                      </wps:wsp>
                      <wps:wsp>
                        <wps:cNvPr id="43" name="Прямая со стрелкой 75"/>
                        <wps:cNvCnPr>
                          <a:cxnSpLocks noChangeShapeType="1"/>
                        </wps:cNvCnPr>
                        <wps:spPr bwMode="auto">
                          <a:xfrm>
                            <a:off x="17335" y="6858"/>
                            <a:ext cx="0" cy="114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Параллелограмм 76"/>
                        <wps:cNvSpPr>
                          <a:spLocks noChangeArrowheads="1"/>
                        </wps:cNvSpPr>
                        <wps:spPr bwMode="auto">
                          <a:xfrm>
                            <a:off x="1809" y="8001"/>
                            <a:ext cx="34386" cy="6381"/>
                          </a:xfrm>
                          <a:prstGeom prst="parallelogram">
                            <a:avLst>
                              <a:gd name="adj" fmla="val 24998"/>
                            </a:avLst>
                          </a:prstGeom>
                          <a:solidFill>
                            <a:srgbClr val="FFFFFF"/>
                          </a:solidFill>
                          <a:ln w="3175">
                            <a:solidFill>
                              <a:srgbClr val="000000"/>
                            </a:solidFill>
                            <a:miter lim="800000"/>
                            <a:headEnd/>
                            <a:tailEnd/>
                          </a:ln>
                        </wps:spPr>
                        <wps:txbx>
                          <w:txbxContent>
                            <w:p w:rsidR="00285AD7" w:rsidRPr="00E017F8" w:rsidRDefault="00285AD7" w:rsidP="00285AD7">
                              <w:pPr>
                                <w:jc w:val="center"/>
                                <w:rPr>
                                  <w:sz w:val="18"/>
                                  <w:szCs w:val="18"/>
                                </w:rPr>
                              </w:pPr>
                              <w:r w:rsidRPr="00E017F8">
                                <w:rPr>
                                  <w:rFonts w:ascii="Times New Roman" w:hAnsi="Times New Roman"/>
                                  <w:i/>
                                  <w:sz w:val="18"/>
                                  <w:szCs w:val="18"/>
                                </w:rPr>
                                <w:t>Важливо</w:t>
                              </w:r>
                              <w:r>
                                <w:rPr>
                                  <w:rFonts w:ascii="Times New Roman" w:hAnsi="Times New Roman"/>
                                  <w:sz w:val="18"/>
                                  <w:szCs w:val="18"/>
                                </w:rPr>
                                <w:t>:</w:t>
                              </w:r>
                              <w:r w:rsidRPr="00E017F8">
                                <w:rPr>
                                  <w:rFonts w:ascii="Times New Roman" w:hAnsi="Times New Roman"/>
                                  <w:sz w:val="18"/>
                                  <w:szCs w:val="18"/>
                                </w:rPr>
                                <w:t xml:space="preserve"> оцінити методологію </w:t>
                              </w:r>
                              <w:r>
                                <w:rPr>
                                  <w:rFonts w:ascii="Times New Roman" w:hAnsi="Times New Roman"/>
                                  <w:sz w:val="18"/>
                                  <w:szCs w:val="18"/>
                                </w:rPr>
                                <w:t>та</w:t>
                              </w:r>
                              <w:r w:rsidRPr="00E017F8">
                                <w:rPr>
                                  <w:rFonts w:ascii="Times New Roman" w:hAnsi="Times New Roman"/>
                                  <w:sz w:val="18"/>
                                  <w:szCs w:val="18"/>
                                </w:rPr>
                                <w:t xml:space="preserve"> практичний досвід, котрі пропонує консультант </w:t>
                              </w:r>
                              <w:r>
                                <w:rPr>
                                  <w:rFonts w:ascii="Times New Roman" w:hAnsi="Times New Roman"/>
                                  <w:sz w:val="18"/>
                                  <w:szCs w:val="18"/>
                                </w:rPr>
                                <w:t>за</w:t>
                              </w:r>
                              <w:r w:rsidRPr="00E017F8">
                                <w:rPr>
                                  <w:rFonts w:ascii="Times New Roman" w:hAnsi="Times New Roman"/>
                                  <w:sz w:val="18"/>
                                  <w:szCs w:val="18"/>
                                </w:rPr>
                                <w:t>для вирішення проблем клієнта.</w:t>
                              </w:r>
                            </w:p>
                          </w:txbxContent>
                        </wps:txbx>
                        <wps:bodyPr rot="0" vert="horz" wrap="square" lIns="91440" tIns="45720" rIns="91440" bIns="45720" anchor="ctr" anchorCtr="0" upright="1">
                          <a:noAutofit/>
                        </wps:bodyPr>
                      </wps:wsp>
                      <wps:wsp>
                        <wps:cNvPr id="45" name="Прямая соединительная линия 77"/>
                        <wps:cNvCnPr/>
                        <wps:spPr bwMode="auto">
                          <a:xfrm>
                            <a:off x="762" y="16668"/>
                            <a:ext cx="5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Прямоугольник 78"/>
                        <wps:cNvSpPr>
                          <a:spLocks noChangeArrowheads="1"/>
                        </wps:cNvSpPr>
                        <wps:spPr bwMode="auto">
                          <a:xfrm>
                            <a:off x="6572" y="15525"/>
                            <a:ext cx="21431" cy="2858"/>
                          </a:xfrm>
                          <a:prstGeom prst="rect">
                            <a:avLst/>
                          </a:prstGeom>
                          <a:solidFill>
                            <a:srgbClr val="FFFFFF"/>
                          </a:solidFill>
                          <a:ln w="3175">
                            <a:solidFill>
                              <a:srgbClr val="000000"/>
                            </a:solidFill>
                            <a:miter lim="800000"/>
                            <a:headEnd/>
                            <a:tailEnd/>
                          </a:ln>
                        </wps:spPr>
                        <wps:txbx>
                          <w:txbxContent>
                            <w:p w:rsidR="00285AD7" w:rsidRPr="00764D49" w:rsidRDefault="00285AD7" w:rsidP="00285AD7">
                              <w:pPr>
                                <w:jc w:val="center"/>
                                <w:rPr>
                                  <w:rFonts w:ascii="Times New Roman" w:hAnsi="Times New Roman"/>
                                  <w:i/>
                                  <w:color w:val="000000"/>
                                  <w:sz w:val="20"/>
                                </w:rPr>
                              </w:pPr>
                              <w:r w:rsidRPr="00764D49">
                                <w:rPr>
                                  <w:rFonts w:ascii="Times New Roman" w:hAnsi="Times New Roman"/>
                                  <w:i/>
                                  <w:color w:val="000000"/>
                                  <w:sz w:val="20"/>
                                </w:rPr>
                                <w:t>Комунікація</w:t>
                              </w:r>
                            </w:p>
                          </w:txbxContent>
                        </wps:txbx>
                        <wps:bodyPr rot="0" vert="horz" wrap="square" lIns="91440" tIns="45720" rIns="91440" bIns="45720" anchor="ctr" anchorCtr="0" upright="1">
                          <a:noAutofit/>
                        </wps:bodyPr>
                      </wps:wsp>
                      <wps:wsp>
                        <wps:cNvPr id="47" name="Прямая со стрелкой 79"/>
                        <wps:cNvCnPr>
                          <a:cxnSpLocks noChangeShapeType="1"/>
                        </wps:cNvCnPr>
                        <wps:spPr bwMode="auto">
                          <a:xfrm>
                            <a:off x="17335" y="18383"/>
                            <a:ext cx="0" cy="123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Параллелограмм 80"/>
                        <wps:cNvSpPr>
                          <a:spLocks noChangeArrowheads="1"/>
                        </wps:cNvSpPr>
                        <wps:spPr bwMode="auto">
                          <a:xfrm>
                            <a:off x="1809" y="19621"/>
                            <a:ext cx="34386" cy="6382"/>
                          </a:xfrm>
                          <a:prstGeom prst="parallelogram">
                            <a:avLst>
                              <a:gd name="adj" fmla="val 24994"/>
                            </a:avLst>
                          </a:prstGeom>
                          <a:solidFill>
                            <a:srgbClr val="FFFFFF"/>
                          </a:solidFill>
                          <a:ln w="3175">
                            <a:solidFill>
                              <a:srgbClr val="000000"/>
                            </a:solidFill>
                            <a:miter lim="800000"/>
                            <a:headEnd/>
                            <a:tailEnd/>
                          </a:ln>
                        </wps:spPr>
                        <wps:txbx>
                          <w:txbxContent>
                            <w:p w:rsidR="00285AD7" w:rsidRPr="00E017F8" w:rsidRDefault="00285AD7" w:rsidP="00285AD7">
                              <w:pPr>
                                <w:jc w:val="center"/>
                                <w:rPr>
                                  <w:sz w:val="18"/>
                                  <w:szCs w:val="18"/>
                                </w:rPr>
                              </w:pPr>
                              <w:r w:rsidRPr="00E017F8">
                                <w:rPr>
                                  <w:rFonts w:ascii="Times New Roman" w:hAnsi="Times New Roman"/>
                                  <w:i/>
                                  <w:sz w:val="18"/>
                                  <w:szCs w:val="18"/>
                                </w:rPr>
                                <w:t>Важливо</w:t>
                              </w:r>
                              <w:r w:rsidRPr="00E017F8">
                                <w:rPr>
                                  <w:rFonts w:ascii="Times New Roman" w:hAnsi="Times New Roman"/>
                                  <w:sz w:val="18"/>
                                  <w:szCs w:val="18"/>
                                </w:rPr>
                                <w:t>: завчасно домовитись про значення тих понять і термінів, котрими користу</w:t>
                              </w:r>
                              <w:r>
                                <w:rPr>
                                  <w:rFonts w:ascii="Times New Roman" w:hAnsi="Times New Roman"/>
                                  <w:sz w:val="18"/>
                                  <w:szCs w:val="18"/>
                                </w:rPr>
                                <w:t>ється клієнт і його консультант, аби уникнути непорозумінь</w:t>
                              </w:r>
                            </w:p>
                          </w:txbxContent>
                        </wps:txbx>
                        <wps:bodyPr rot="0" vert="horz" wrap="square" lIns="91440" tIns="45720" rIns="91440" bIns="45720" anchor="ctr" anchorCtr="0" upright="1">
                          <a:noAutofit/>
                        </wps:bodyPr>
                      </wps:wsp>
                      <wps:wsp>
                        <wps:cNvPr id="49" name="Прямая соединительная линия 81"/>
                        <wps:cNvCnPr/>
                        <wps:spPr bwMode="auto">
                          <a:xfrm>
                            <a:off x="762" y="27813"/>
                            <a:ext cx="5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Прямоугольник 82"/>
                        <wps:cNvSpPr>
                          <a:spLocks noChangeArrowheads="1"/>
                        </wps:cNvSpPr>
                        <wps:spPr bwMode="auto">
                          <a:xfrm>
                            <a:off x="6572" y="26670"/>
                            <a:ext cx="21431" cy="2857"/>
                          </a:xfrm>
                          <a:prstGeom prst="rect">
                            <a:avLst/>
                          </a:prstGeom>
                          <a:solidFill>
                            <a:srgbClr val="FFFFFF"/>
                          </a:solidFill>
                          <a:ln w="3175">
                            <a:solidFill>
                              <a:srgbClr val="000000"/>
                            </a:solidFill>
                            <a:miter lim="800000"/>
                            <a:headEnd/>
                            <a:tailEnd/>
                          </a:ln>
                        </wps:spPr>
                        <wps:txbx>
                          <w:txbxContent>
                            <w:p w:rsidR="00285AD7" w:rsidRPr="00764D49" w:rsidRDefault="00285AD7" w:rsidP="00285AD7">
                              <w:pPr>
                                <w:jc w:val="center"/>
                                <w:rPr>
                                  <w:rFonts w:ascii="Times New Roman" w:hAnsi="Times New Roman"/>
                                  <w:i/>
                                  <w:color w:val="000000"/>
                                  <w:sz w:val="20"/>
                                </w:rPr>
                              </w:pPr>
                              <w:r w:rsidRPr="00E017F8">
                                <w:rPr>
                                  <w:rFonts w:ascii="Times New Roman" w:hAnsi="Times New Roman"/>
                                  <w:i/>
                                  <w:sz w:val="20"/>
                                </w:rPr>
                                <w:t>Розуміння цілей і задач</w:t>
                              </w:r>
                            </w:p>
                          </w:txbxContent>
                        </wps:txbx>
                        <wps:bodyPr rot="0" vert="horz" wrap="square" lIns="91440" tIns="45720" rIns="91440" bIns="45720" anchor="ctr" anchorCtr="0" upright="1">
                          <a:noAutofit/>
                        </wps:bodyPr>
                      </wps:wsp>
                      <wps:wsp>
                        <wps:cNvPr id="51" name="Прямая со стрелкой 83"/>
                        <wps:cNvCnPr>
                          <a:cxnSpLocks noChangeShapeType="1"/>
                        </wps:cNvCnPr>
                        <wps:spPr bwMode="auto">
                          <a:xfrm>
                            <a:off x="17049" y="29527"/>
                            <a:ext cx="0" cy="123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Параллелограмм 84"/>
                        <wps:cNvSpPr>
                          <a:spLocks noChangeArrowheads="1"/>
                        </wps:cNvSpPr>
                        <wps:spPr bwMode="auto">
                          <a:xfrm>
                            <a:off x="1333" y="30765"/>
                            <a:ext cx="34385" cy="6382"/>
                          </a:xfrm>
                          <a:prstGeom prst="parallelogram">
                            <a:avLst>
                              <a:gd name="adj" fmla="val 24993"/>
                            </a:avLst>
                          </a:prstGeom>
                          <a:solidFill>
                            <a:srgbClr val="FFFFFF"/>
                          </a:solidFill>
                          <a:ln w="3175">
                            <a:solidFill>
                              <a:srgbClr val="000000"/>
                            </a:solidFill>
                            <a:miter lim="800000"/>
                            <a:headEnd/>
                            <a:tailEnd/>
                          </a:ln>
                        </wps:spPr>
                        <wps:txbx>
                          <w:txbxContent>
                            <w:p w:rsidR="00285AD7" w:rsidRPr="00E017F8" w:rsidRDefault="00285AD7" w:rsidP="00285AD7">
                              <w:pPr>
                                <w:jc w:val="center"/>
                                <w:rPr>
                                  <w:sz w:val="18"/>
                                  <w:szCs w:val="18"/>
                                </w:rPr>
                              </w:pPr>
                              <w:r w:rsidRPr="00E017F8">
                                <w:rPr>
                                  <w:rFonts w:ascii="Times New Roman" w:hAnsi="Times New Roman"/>
                                  <w:i/>
                                  <w:sz w:val="18"/>
                                  <w:szCs w:val="18"/>
                                </w:rPr>
                                <w:t>Важливо</w:t>
                              </w:r>
                              <w:r w:rsidRPr="00E017F8">
                                <w:rPr>
                                  <w:rFonts w:ascii="Times New Roman" w:hAnsi="Times New Roman"/>
                                  <w:sz w:val="18"/>
                                  <w:szCs w:val="18"/>
                                </w:rPr>
                                <w:t xml:space="preserve">: </w:t>
                              </w:r>
                              <w:r>
                                <w:rPr>
                                  <w:rFonts w:ascii="Times New Roman" w:hAnsi="Times New Roman"/>
                                  <w:sz w:val="18"/>
                                  <w:szCs w:val="18"/>
                                </w:rPr>
                                <w:t xml:space="preserve">клієнту та консультанту </w:t>
                              </w:r>
                              <w:r w:rsidRPr="00E017F8">
                                <w:rPr>
                                  <w:rFonts w:ascii="Times New Roman" w:hAnsi="Times New Roman"/>
                                  <w:sz w:val="18"/>
                                  <w:szCs w:val="18"/>
                                </w:rPr>
                                <w:t>сумісними зусиллями визначити цілі і задачі, і лише потім приступати до роботи</w:t>
                              </w:r>
                            </w:p>
                          </w:txbxContent>
                        </wps:txbx>
                        <wps:bodyPr rot="0" vert="horz" wrap="square" lIns="91440" tIns="45720" rIns="91440" bIns="45720" anchor="ctr" anchorCtr="0" upright="1">
                          <a:noAutofit/>
                        </wps:bodyPr>
                      </wps:wsp>
                    </wpg:wgp>
                  </a:graphicData>
                </a:graphic>
              </wp:inline>
            </w:drawing>
          </mc:Choice>
          <mc:Fallback>
            <w:pict>
              <v:group w14:anchorId="64CC4942" id="Группа 85" o:spid="_x0000_s1026" style="width:304.1pt;height:269.3pt;mso-position-horizontal-relative:char;mso-position-vertical-relative:line" coordsize="36195,37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">
                <v:rect id="Прямоугольник 60" o:spid="_x0000_s1027" style="position:absolute;width:35718;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1oK8UA&#10;AADbAAAADwAAAGRycy9kb3ducmV2LnhtbESPS2vDMBCE74H+B7GF3mK5aQitE8WUQB8EcrDbHHJb&#10;rPWDWCtjqbbz76tAIMdhZr5hNulkWjFQ7xrLCp6jGARxYXXDlYLfn4/5KwjnkTW2lknBhRyk24fZ&#10;BhNtR85oyH0lAoRdggpq77tESlfUZNBFtiMOXml7gz7IvpK6xzHATSsXcbySBhsOCzV2tKupOOd/&#10;RkF3zA57+7lss/PXEk/lpWz2p0Gpp8fpfQ3C0+Tv4Vv7Wyt4eYPrl/AD5P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3WgrxQAAANsAAAAPAAAAAAAAAAAAAAAAAJgCAABkcnMv&#10;ZG93bnJldi54bWxQSwUGAAAAAAQABAD1AAAAigMAAAAA&#10;" strokeweight=".25pt">
                  <v:textbox>
                    <w:txbxContent>
                      <w:p w:rsidR="00285AD7" w:rsidRPr="00764D49" w:rsidRDefault="00285AD7" w:rsidP="00285AD7">
                        <w:pPr>
                          <w:jc w:val="center"/>
                          <w:rPr>
                            <w:rFonts w:ascii="Times New Roman" w:hAnsi="Times New Roman"/>
                            <w:b/>
                            <w:i/>
                            <w:color w:val="000000"/>
                            <w:sz w:val="20"/>
                          </w:rPr>
                        </w:pPr>
                        <w:r w:rsidRPr="00764D49">
                          <w:rPr>
                            <w:rFonts w:ascii="Times New Roman" w:hAnsi="Times New Roman"/>
                            <w:b/>
                            <w:i/>
                            <w:color w:val="000000"/>
                            <w:sz w:val="20"/>
                          </w:rPr>
                          <w:t>Фактори успіху взаємодії клієнта та консультанта</w:t>
                        </w:r>
                      </w:p>
                    </w:txbxContent>
                  </v:textbox>
                </v:rect>
                <v:line id="Прямая соединительная линия 72" o:spid="_x0000_s1028" style="position:absolute;visibility:visible;mso-wrap-style:square" from="762,3143" to="762,27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line id="Прямая соединительная линия 73" o:spid="_x0000_s1029" style="position:absolute;visibility:visible;mso-wrap-style:square" from="762,4953" to="6572,4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rect id="Прямоугольник 74" o:spid="_x0000_s1030" style="position:absolute;left:6572;top:4000;width:21431;height:2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JJ8UA&#10;AADbAAAADwAAAGRycy9kb3ducmV2LnhtbESPS2vDMBCE74H+B7GF3mK5wYTiRgkh0CYYcrDbHnJb&#10;rPWDWCtjqX78+6pQ6HGYmW+Y3WE2nRhpcK1lBc9RDIK4tLrlWsHnx9v6BYTzyBo7y6RgIQeH/cNq&#10;h6m2E+c0Fr4WAcIuRQWN930qpSsbMugi2xMHr7KDQR/kUEs94BTgppObON5Kgy2HhQZ7OjVU3otv&#10;o6D/yq+ZfU+6/H5O8FYtVZvdRqWeHufjKwhPs/8P/7UvWkGygd8v4Q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f4knxQAAANsAAAAPAAAAAAAAAAAAAAAAAJgCAABkcnMv&#10;ZG93bnJldi54bWxQSwUGAAAAAAQABAD1AAAAigMAAAAA&#10;" strokeweight=".25pt">
                  <v:textbox>
                    <w:txbxContent>
                      <w:p w:rsidR="00285AD7" w:rsidRPr="00764D49" w:rsidRDefault="00285AD7" w:rsidP="00285AD7">
                        <w:pPr>
                          <w:jc w:val="center"/>
                          <w:rPr>
                            <w:rFonts w:ascii="Times New Roman" w:hAnsi="Times New Roman"/>
                            <w:i/>
                            <w:color w:val="000000"/>
                            <w:sz w:val="20"/>
                          </w:rPr>
                        </w:pPr>
                        <w:r w:rsidRPr="00764D49">
                          <w:rPr>
                            <w:rFonts w:ascii="Times New Roman" w:hAnsi="Times New Roman"/>
                            <w:i/>
                            <w:color w:val="000000"/>
                            <w:sz w:val="20"/>
                          </w:rPr>
                          <w:t>Правильний вибір консультанта</w:t>
                        </w:r>
                      </w:p>
                    </w:txbxContent>
                  </v:textbox>
                </v:rect>
                <v:shapetype id="_x0000_t32" coordsize="21600,21600" o:spt="32" o:oned="t" path="m,l21600,21600e" filled="f">
                  <v:path arrowok="t" fillok="f" o:connecttype="none"/>
                  <o:lock v:ext="edit" shapetype="t"/>
                </v:shapetype>
                <v:shape id="Прямая со стрелкой 75" o:spid="_x0000_s1031" type="#_x0000_t32" style="position:absolute;left:17335;top:6858;width:0;height:1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BZE8YAAADbAAAADwAAAGRycy9kb3ducmV2LnhtbESPT2vCQBTE7wW/w/KE3urGthS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gWRPGAAAA2wAAAA8AAAAAAAAA&#10;AAAAAAAAoQIAAGRycy9kb3ducmV2LnhtbFBLBQYAAAAABAAEAPkAAACUAwAAAAA=&#10;">
                  <v:stroke endarrow="block"/>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Параллелограмм 76" o:spid="_x0000_s1032" type="#_x0000_t7" style="position:absolute;left:1809;top:8001;width:3438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tw8QA&#10;AADbAAAADwAAAGRycy9kb3ducmV2LnhtbESPQWvCQBSE70L/w/IKvRR9qaRVUlcpBaGIHmoLvb5m&#10;X5PQ7Nuwu5r4711B8DjMzDfMYjXYVh3Zh8aJhqdJBoqldKaRSsP313o8BxUiiaHWCWs4cYDV8m60&#10;oMK4Xj75uI+VShAJBWmoY+wKxFDWbClMXMeSvD/nLcUkfYXGU5/gtsVplr2gpUbSQk0dv9dc/u8P&#10;VsPs8JOHzeZ5Xfrf3Xza4xbxMWj9cD+8vYKKPMRb+Nr+MBryHC5f0g/A5R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p7cPEAAAA2wAAAA8AAAAAAAAAAAAAAAAAmAIAAGRycy9k&#10;b3ducmV2LnhtbFBLBQYAAAAABAAEAPUAAACJAwAAAAA=&#10;" adj="1002" strokeweight=".25pt">
                  <v:textbox>
                    <w:txbxContent>
                      <w:p w:rsidR="00285AD7" w:rsidRPr="00E017F8" w:rsidRDefault="00285AD7" w:rsidP="00285AD7">
                        <w:pPr>
                          <w:jc w:val="center"/>
                          <w:rPr>
                            <w:sz w:val="18"/>
                            <w:szCs w:val="18"/>
                          </w:rPr>
                        </w:pPr>
                        <w:r w:rsidRPr="00E017F8">
                          <w:rPr>
                            <w:rFonts w:ascii="Times New Roman" w:hAnsi="Times New Roman"/>
                            <w:i/>
                            <w:sz w:val="18"/>
                            <w:szCs w:val="18"/>
                          </w:rPr>
                          <w:t>Важливо</w:t>
                        </w:r>
                        <w:r>
                          <w:rPr>
                            <w:rFonts w:ascii="Times New Roman" w:hAnsi="Times New Roman"/>
                            <w:sz w:val="18"/>
                            <w:szCs w:val="18"/>
                          </w:rPr>
                          <w:t>:</w:t>
                        </w:r>
                        <w:r w:rsidRPr="00E017F8">
                          <w:rPr>
                            <w:rFonts w:ascii="Times New Roman" w:hAnsi="Times New Roman"/>
                            <w:sz w:val="18"/>
                            <w:szCs w:val="18"/>
                          </w:rPr>
                          <w:t xml:space="preserve"> оцінити методологію </w:t>
                        </w:r>
                        <w:r>
                          <w:rPr>
                            <w:rFonts w:ascii="Times New Roman" w:hAnsi="Times New Roman"/>
                            <w:sz w:val="18"/>
                            <w:szCs w:val="18"/>
                          </w:rPr>
                          <w:t>та</w:t>
                        </w:r>
                        <w:r w:rsidRPr="00E017F8">
                          <w:rPr>
                            <w:rFonts w:ascii="Times New Roman" w:hAnsi="Times New Roman"/>
                            <w:sz w:val="18"/>
                            <w:szCs w:val="18"/>
                          </w:rPr>
                          <w:t xml:space="preserve"> практичний досвід, котрі пропонує консультант </w:t>
                        </w:r>
                        <w:r>
                          <w:rPr>
                            <w:rFonts w:ascii="Times New Roman" w:hAnsi="Times New Roman"/>
                            <w:sz w:val="18"/>
                            <w:szCs w:val="18"/>
                          </w:rPr>
                          <w:t>за</w:t>
                        </w:r>
                        <w:r w:rsidRPr="00E017F8">
                          <w:rPr>
                            <w:rFonts w:ascii="Times New Roman" w:hAnsi="Times New Roman"/>
                            <w:sz w:val="18"/>
                            <w:szCs w:val="18"/>
                          </w:rPr>
                          <w:t>для вирішення проблем клієнта.</w:t>
                        </w:r>
                      </w:p>
                    </w:txbxContent>
                  </v:textbox>
                </v:shape>
                <v:line id="Прямая соединительная линия 77" o:spid="_x0000_s1033" style="position:absolute;visibility:visible;mso-wrap-style:square" from="762,16668" to="6572,16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rect id="Прямоугольник 78" o:spid="_x0000_s1034" style="position:absolute;left:6572;top:15525;width:21431;height:2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SPJMMA&#10;AADbAAAADwAAAGRycy9kb3ducmV2LnhtbESPT4vCMBTE7wt+h/CEvW1TpYhUo4igLsIe6q4Hb4/m&#10;9Q82L6WJtX77jSB4HGbmN8xyPZhG9NS52rKCSRSDIM6trrlU8Pe7+5qDcB5ZY2OZFDzIwXo1+lhi&#10;qu2dM+pPvhQBwi5FBZX3bSqlyysy6CLbEgevsJ1BH2RXSt3hPcBNI6dxPJMGaw4LFba0rSi/nm5G&#10;QXvOfo52nzTZ9ZDgpXgU9fHSK/U5HjYLEJ4G/w6/2t9aQTKD55fwA+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SPJMMAAADbAAAADwAAAAAAAAAAAAAAAACYAgAAZHJzL2Rv&#10;d25yZXYueG1sUEsFBgAAAAAEAAQA9QAAAIgDAAAAAA==&#10;" strokeweight=".25pt">
                  <v:textbox>
                    <w:txbxContent>
                      <w:p w:rsidR="00285AD7" w:rsidRPr="00764D49" w:rsidRDefault="00285AD7" w:rsidP="00285AD7">
                        <w:pPr>
                          <w:jc w:val="center"/>
                          <w:rPr>
                            <w:rFonts w:ascii="Times New Roman" w:hAnsi="Times New Roman"/>
                            <w:i/>
                            <w:color w:val="000000"/>
                            <w:sz w:val="20"/>
                          </w:rPr>
                        </w:pPr>
                        <w:r w:rsidRPr="00764D49">
                          <w:rPr>
                            <w:rFonts w:ascii="Times New Roman" w:hAnsi="Times New Roman"/>
                            <w:i/>
                            <w:color w:val="000000"/>
                            <w:sz w:val="20"/>
                          </w:rPr>
                          <w:t>Комунікація</w:t>
                        </w:r>
                      </w:p>
                    </w:txbxContent>
                  </v:textbox>
                </v:rect>
                <v:shape id="Прямая со стрелкой 79" o:spid="_x0000_s1035" type="#_x0000_t32" style="position:absolute;left:17335;top:18383;width:0;height:12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tfEMYAAADbAAAADwAAAGRycy9kb3ducmV2LnhtbESPT2vCQBTE7wW/w/KE3urGU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bXxDGAAAA2wAAAA8AAAAAAAAA&#10;AAAAAAAAoQIAAGRycy9kb3ducmV2LnhtbFBLBQYAAAAABAAEAPkAAACUAwAAAAA=&#10;">
                  <v:stroke endarrow="block"/>
                </v:shape>
                <v:shape id="Параллелограмм 80" o:spid="_x0000_s1036" type="#_x0000_t7" style="position:absolute;left:1809;top:19621;width:34386;height:6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TnxsEA&#10;AADbAAAADwAAAGRycy9kb3ducmV2LnhtbERPTWvCQBC9F/wPywheSp1U1ErqKkUQiuhBLfQ6zU6T&#10;0Oxs2F1N+u/dg+Dx8b6X69426so+1E40vI4zUCyFM7WUGr7O25cFqBBJDDVOWMM/B1ivBk9Lyo3r&#10;5MjXUyxVCpGQk4YqxjZHDEXFlsLYtSyJ+3XeUkzQl2g8dSncNjjJsjlaqiU1VNTypuLi73SxGt4u&#10;39Ow2822hf85LCYd7hGfg9ajYf/xDipyHx/iu/vTaJimselL+gG4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k58bBAAAA2wAAAA8AAAAAAAAAAAAAAAAAmAIAAGRycy9kb3du&#10;cmV2LnhtbFBLBQYAAAAABAAEAPUAAACGAwAAAAA=&#10;" adj="1002" strokeweight=".25pt">
                  <v:textbox>
                    <w:txbxContent>
                      <w:p w:rsidR="00285AD7" w:rsidRPr="00E017F8" w:rsidRDefault="00285AD7" w:rsidP="00285AD7">
                        <w:pPr>
                          <w:jc w:val="center"/>
                          <w:rPr>
                            <w:sz w:val="18"/>
                            <w:szCs w:val="18"/>
                          </w:rPr>
                        </w:pPr>
                        <w:r w:rsidRPr="00E017F8">
                          <w:rPr>
                            <w:rFonts w:ascii="Times New Roman" w:hAnsi="Times New Roman"/>
                            <w:i/>
                            <w:sz w:val="18"/>
                            <w:szCs w:val="18"/>
                          </w:rPr>
                          <w:t>Важливо</w:t>
                        </w:r>
                        <w:r w:rsidRPr="00E017F8">
                          <w:rPr>
                            <w:rFonts w:ascii="Times New Roman" w:hAnsi="Times New Roman"/>
                            <w:sz w:val="18"/>
                            <w:szCs w:val="18"/>
                          </w:rPr>
                          <w:t>: завчасно домовитись про значення тих понять і термінів, котрими користу</w:t>
                        </w:r>
                        <w:r>
                          <w:rPr>
                            <w:rFonts w:ascii="Times New Roman" w:hAnsi="Times New Roman"/>
                            <w:sz w:val="18"/>
                            <w:szCs w:val="18"/>
                          </w:rPr>
                          <w:t>ється клієнт і його консультант, аби уникнути непорозумінь</w:t>
                        </w:r>
                      </w:p>
                    </w:txbxContent>
                  </v:textbox>
                </v:shape>
                <v:line id="Прямая соединительная линия 81" o:spid="_x0000_s1037" style="position:absolute;visibility:visible;mso-wrap-style:square" from="762,27813" to="6572,27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rect id="Прямоугольник 82" o:spid="_x0000_s1038" style="position:absolute;left:6572;top:26670;width:21431;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gkFsIA&#10;AADbAAAADwAAAGRycy9kb3ducmV2LnhtbERPu2rDMBTdC/kHcQPdajklLcWxHEIgbQl0sNMM3i7W&#10;9QNbV8ZSHefvq6HQ8XDe6X4xg5hpcp1lBZsoBkFcWd1xo+D7cnp6A+E8ssbBMim4k4N9tnpIMdH2&#10;xjnNhW9ECGGXoILW+zGR0lUtGXSRHYkDV9vJoA9waqSe8BbCzSCf4/hVGuw4NLQ40rGlqi9+jILx&#10;mn+d7ft2yPuPLZb1ve7O5azU43o57EB4Wvy/+M/9qRW8hPXhS/gBMv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OCQWwgAAANsAAAAPAAAAAAAAAAAAAAAAAJgCAABkcnMvZG93&#10;bnJldi54bWxQSwUGAAAAAAQABAD1AAAAhwMAAAAA&#10;" strokeweight=".25pt">
                  <v:textbox>
                    <w:txbxContent>
                      <w:p w:rsidR="00285AD7" w:rsidRPr="00764D49" w:rsidRDefault="00285AD7" w:rsidP="00285AD7">
                        <w:pPr>
                          <w:jc w:val="center"/>
                          <w:rPr>
                            <w:rFonts w:ascii="Times New Roman" w:hAnsi="Times New Roman"/>
                            <w:i/>
                            <w:color w:val="000000"/>
                            <w:sz w:val="20"/>
                          </w:rPr>
                        </w:pPr>
                        <w:r w:rsidRPr="00E017F8">
                          <w:rPr>
                            <w:rFonts w:ascii="Times New Roman" w:hAnsi="Times New Roman"/>
                            <w:i/>
                            <w:sz w:val="20"/>
                          </w:rPr>
                          <w:t>Розуміння цілей і задач</w:t>
                        </w:r>
                      </w:p>
                    </w:txbxContent>
                  </v:textbox>
                </v:rect>
                <v:shape id="Прямая со стрелкой 83" o:spid="_x0000_s1039" type="#_x0000_t32" style="position:absolute;left:17049;top:29527;width:0;height:12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f0IsQAAADbAAAADwAAAGRycy9kb3ducmV2LnhtbESPQWvCQBSE70L/w/IKvekmQot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J/QixAAAANsAAAAPAAAAAAAAAAAA&#10;AAAAAKECAABkcnMvZG93bnJldi54bWxQSwUGAAAAAAQABAD5AAAAkgMAAAAA&#10;">
                  <v:stroke endarrow="block"/>
                </v:shape>
                <v:shape id="Параллелограмм 84" o:spid="_x0000_s1040" type="#_x0000_t7" style="position:absolute;left:1333;top:30765;width:34385;height:6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VG8cQA&#10;AADbAAAADwAAAGRycy9kb3ducmV2LnhtbESPQWvCQBSE74X+h+UVein6YqhVoqsUQShiD7UFr8/s&#10;MwnNvg27q0n/vVso9DjMzDfMcj3YVl3Zh8aJhsk4A8VSOtNIpeHrczuagwqRxFDrhDX8cID16v5u&#10;SYVxvXzw9RArlSASCtJQx9gViKGs2VIYu44leWfnLcUkfYXGU5/gtsU8y17QUiNpoaaONzWX34eL&#10;1TC7HJ/Dbjfdlv70Ps973CM+Ba0fH4bXBajIQ/wP/7XfjIZpDr9f0g/A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VRvHEAAAA2wAAAA8AAAAAAAAAAAAAAAAAmAIAAGRycy9k&#10;b3ducmV2LnhtbFBLBQYAAAAABAAEAPUAAACJAwAAAAA=&#10;" adj="1002" strokeweight=".25pt">
                  <v:textbox>
                    <w:txbxContent>
                      <w:p w:rsidR="00285AD7" w:rsidRPr="00E017F8" w:rsidRDefault="00285AD7" w:rsidP="00285AD7">
                        <w:pPr>
                          <w:jc w:val="center"/>
                          <w:rPr>
                            <w:sz w:val="18"/>
                            <w:szCs w:val="18"/>
                          </w:rPr>
                        </w:pPr>
                        <w:r w:rsidRPr="00E017F8">
                          <w:rPr>
                            <w:rFonts w:ascii="Times New Roman" w:hAnsi="Times New Roman"/>
                            <w:i/>
                            <w:sz w:val="18"/>
                            <w:szCs w:val="18"/>
                          </w:rPr>
                          <w:t>Важливо</w:t>
                        </w:r>
                        <w:r w:rsidRPr="00E017F8">
                          <w:rPr>
                            <w:rFonts w:ascii="Times New Roman" w:hAnsi="Times New Roman"/>
                            <w:sz w:val="18"/>
                            <w:szCs w:val="18"/>
                          </w:rPr>
                          <w:t xml:space="preserve">: </w:t>
                        </w:r>
                        <w:r>
                          <w:rPr>
                            <w:rFonts w:ascii="Times New Roman" w:hAnsi="Times New Roman"/>
                            <w:sz w:val="18"/>
                            <w:szCs w:val="18"/>
                          </w:rPr>
                          <w:t xml:space="preserve">клієнту та консультанту </w:t>
                        </w:r>
                        <w:r w:rsidRPr="00E017F8">
                          <w:rPr>
                            <w:rFonts w:ascii="Times New Roman" w:hAnsi="Times New Roman"/>
                            <w:sz w:val="18"/>
                            <w:szCs w:val="18"/>
                          </w:rPr>
                          <w:t>сумісними зусиллями визначити цілі і задачі, і лише потім приступати до роботи</w:t>
                        </w:r>
                      </w:p>
                    </w:txbxContent>
                  </v:textbox>
                </v:shape>
                <w10:anchorlock/>
              </v:group>
            </w:pict>
          </mc:Fallback>
        </mc:AlternateContent>
      </w:r>
    </w:p>
    <w:p w:rsidR="00285AD7" w:rsidRPr="00285AD7" w:rsidRDefault="00285AD7" w:rsidP="00285AD7">
      <w:pPr>
        <w:spacing w:after="0" w:line="240" w:lineRule="auto"/>
        <w:jc w:val="center"/>
        <w:rPr>
          <w:rFonts w:ascii="Times New Roman" w:eastAsia="Times New Roman" w:hAnsi="Times New Roman" w:cs="Times New Roman"/>
          <w:color w:val="000000"/>
          <w:sz w:val="24"/>
          <w:szCs w:val="24"/>
          <w:lang w:eastAsia="ru-RU"/>
        </w:rPr>
      </w:pPr>
    </w:p>
    <w:p w:rsidR="00285AD7" w:rsidRPr="00285AD7" w:rsidRDefault="00285AD7" w:rsidP="00285AD7">
      <w:pPr>
        <w:spacing w:after="0" w:line="240" w:lineRule="auto"/>
        <w:jc w:val="center"/>
        <w:rPr>
          <w:rFonts w:ascii="Times New Roman" w:eastAsia="Times New Roman" w:hAnsi="Times New Roman" w:cs="Times New Roman"/>
          <w:color w:val="000000"/>
          <w:sz w:val="24"/>
          <w:szCs w:val="24"/>
          <w:lang w:eastAsia="ru-RU"/>
        </w:rPr>
      </w:pPr>
      <w:r w:rsidRPr="00285AD7">
        <w:rPr>
          <w:rFonts w:ascii="Times New Roman" w:eastAsia="Times New Roman" w:hAnsi="Times New Roman" w:cs="Times New Roman"/>
          <w:color w:val="000000"/>
          <w:sz w:val="24"/>
          <w:szCs w:val="24"/>
          <w:lang w:eastAsia="ru-RU"/>
        </w:rPr>
        <w:t>Рис. 6.1. Основні фактори успішної взаємодії клієнта та консультанта</w:t>
      </w:r>
    </w:p>
    <w:p w:rsidR="00285AD7" w:rsidRPr="00285AD7" w:rsidRDefault="00285AD7" w:rsidP="00285AD7">
      <w:pPr>
        <w:keepNext/>
        <w:keepLines/>
        <w:spacing w:before="200" w:after="0" w:line="240" w:lineRule="auto"/>
        <w:ind w:firstLine="567"/>
        <w:jc w:val="both"/>
        <w:outlineLvl w:val="1"/>
        <w:rPr>
          <w:rFonts w:ascii="Times New Roman" w:eastAsia="Times New Roman" w:hAnsi="Times New Roman" w:cs="Times New Roman"/>
          <w:bCs/>
          <w:color w:val="000000"/>
          <w:sz w:val="24"/>
          <w:szCs w:val="26"/>
          <w:lang w:eastAsia="ru-RU"/>
        </w:rPr>
      </w:pPr>
      <w:bookmarkStart w:id="3" w:name="_Toc453179334"/>
      <w:r w:rsidRPr="00285AD7">
        <w:rPr>
          <w:rFonts w:ascii="Times New Roman" w:eastAsia="Times New Roman" w:hAnsi="Times New Roman" w:cs="Times New Roman"/>
          <w:b/>
          <w:bCs/>
          <w:color w:val="000000"/>
          <w:sz w:val="24"/>
          <w:szCs w:val="26"/>
          <w:lang w:eastAsia="ru-RU"/>
        </w:rPr>
        <w:br w:type="page"/>
      </w:r>
      <w:r w:rsidRPr="00285AD7">
        <w:rPr>
          <w:rFonts w:ascii="Times New Roman" w:eastAsia="Times New Roman" w:hAnsi="Times New Roman" w:cs="Times New Roman"/>
          <w:b/>
          <w:bCs/>
          <w:color w:val="000000"/>
          <w:sz w:val="24"/>
          <w:szCs w:val="26"/>
          <w:lang w:eastAsia="ru-RU"/>
        </w:rPr>
        <w:lastRenderedPageBreak/>
        <w:t xml:space="preserve">6.3. </w:t>
      </w:r>
      <w:bookmarkStart w:id="4" w:name="_Toc439510665"/>
      <w:r w:rsidRPr="00285AD7">
        <w:rPr>
          <w:rFonts w:ascii="Times New Roman" w:eastAsia="Times New Roman" w:hAnsi="Times New Roman" w:cs="Times New Roman"/>
          <w:b/>
          <w:bCs/>
          <w:color w:val="000000"/>
          <w:sz w:val="24"/>
          <w:szCs w:val="26"/>
          <w:lang w:eastAsia="ru-RU"/>
        </w:rPr>
        <w:t xml:space="preserve"> Типологія клієнтів консалтинго</w:t>
      </w:r>
      <w:bookmarkEnd w:id="4"/>
      <w:r w:rsidRPr="00285AD7">
        <w:rPr>
          <w:rFonts w:ascii="Times New Roman" w:eastAsia="Times New Roman" w:hAnsi="Times New Roman" w:cs="Times New Roman"/>
          <w:b/>
          <w:bCs/>
          <w:color w:val="000000"/>
          <w:sz w:val="24"/>
          <w:szCs w:val="26"/>
          <w:lang w:eastAsia="ru-RU"/>
        </w:rPr>
        <w:t>вої компанії</w:t>
      </w:r>
      <w:bookmarkEnd w:id="3"/>
    </w:p>
    <w:p w:rsidR="00285AD7" w:rsidRPr="00285AD7" w:rsidRDefault="00285AD7" w:rsidP="00285AD7">
      <w:pPr>
        <w:spacing w:after="0" w:line="240" w:lineRule="auto"/>
        <w:jc w:val="both"/>
        <w:rPr>
          <w:rFonts w:ascii="Times New Roman" w:eastAsia="Times New Roman" w:hAnsi="Times New Roman" w:cs="Times New Roman"/>
          <w:i/>
          <w:color w:val="000000"/>
          <w:sz w:val="24"/>
          <w:szCs w:val="20"/>
          <w:lang w:eastAsia="ru-RU"/>
        </w:rPr>
      </w:pPr>
    </w:p>
    <w:p w:rsidR="00285AD7" w:rsidRPr="00285AD7" w:rsidRDefault="00285AD7" w:rsidP="00285AD7">
      <w:p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 xml:space="preserve">Американський психолог, теоретик та практик менеджменту, Едгар </w:t>
      </w:r>
      <w:proofErr w:type="spellStart"/>
      <w:r w:rsidRPr="00285AD7">
        <w:rPr>
          <w:rFonts w:ascii="Times New Roman" w:eastAsia="Times New Roman" w:hAnsi="Times New Roman" w:cs="Times New Roman"/>
          <w:color w:val="000000"/>
          <w:sz w:val="24"/>
          <w:szCs w:val="20"/>
          <w:lang w:eastAsia="ru-RU"/>
        </w:rPr>
        <w:t>Шейн</w:t>
      </w:r>
      <w:proofErr w:type="spellEnd"/>
      <w:r w:rsidRPr="00285AD7">
        <w:rPr>
          <w:rFonts w:ascii="Times New Roman" w:eastAsia="Times New Roman" w:hAnsi="Times New Roman" w:cs="Times New Roman"/>
          <w:color w:val="000000"/>
          <w:sz w:val="24"/>
          <w:szCs w:val="20"/>
          <w:lang w:eastAsia="ru-RU"/>
        </w:rPr>
        <w:t>, запропонував класифікацію клієнтів (споживачів послуги консультування):</w:t>
      </w:r>
    </w:p>
    <w:p w:rsidR="00285AD7" w:rsidRPr="00285AD7" w:rsidRDefault="00285AD7" w:rsidP="00285AD7">
      <w:pPr>
        <w:numPr>
          <w:ilvl w:val="0"/>
          <w:numId w:val="5"/>
        </w:num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i/>
          <w:color w:val="000000"/>
          <w:sz w:val="24"/>
          <w:szCs w:val="20"/>
          <w:lang w:eastAsia="ru-RU"/>
        </w:rPr>
        <w:t xml:space="preserve">Контактні клієнти – </w:t>
      </w:r>
      <w:r w:rsidRPr="00285AD7">
        <w:rPr>
          <w:rFonts w:ascii="Times New Roman" w:eastAsia="Times New Roman" w:hAnsi="Times New Roman" w:cs="Times New Roman"/>
          <w:color w:val="000000"/>
          <w:sz w:val="24"/>
          <w:szCs w:val="20"/>
          <w:lang w:eastAsia="ru-RU"/>
        </w:rPr>
        <w:t>особи, які перші контактують з консультантами з приводу консалтингової взаємодії, «вводять» консультанта в організацію клієнта.</w:t>
      </w:r>
    </w:p>
    <w:p w:rsidR="00285AD7" w:rsidRPr="00285AD7" w:rsidRDefault="00285AD7" w:rsidP="00285AD7">
      <w:pPr>
        <w:numPr>
          <w:ilvl w:val="0"/>
          <w:numId w:val="5"/>
        </w:num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i/>
          <w:color w:val="000000"/>
          <w:sz w:val="24"/>
          <w:szCs w:val="20"/>
          <w:lang w:eastAsia="ru-RU"/>
        </w:rPr>
        <w:t>Проміжні клієнти</w:t>
      </w:r>
      <w:r w:rsidRPr="00285AD7">
        <w:rPr>
          <w:rFonts w:ascii="Times New Roman" w:eastAsia="Times New Roman" w:hAnsi="Times New Roman" w:cs="Times New Roman"/>
          <w:color w:val="000000"/>
          <w:sz w:val="24"/>
          <w:szCs w:val="20"/>
          <w:lang w:eastAsia="ru-RU"/>
        </w:rPr>
        <w:t xml:space="preserve"> </w:t>
      </w:r>
      <w:r w:rsidRPr="00285AD7">
        <w:rPr>
          <w:rFonts w:ascii="Times New Roman" w:eastAsia="Times New Roman" w:hAnsi="Times New Roman" w:cs="Times New Roman"/>
          <w:i/>
          <w:color w:val="000000"/>
          <w:sz w:val="24"/>
          <w:szCs w:val="20"/>
          <w:lang w:eastAsia="ru-RU"/>
        </w:rPr>
        <w:t>–</w:t>
      </w:r>
      <w:r w:rsidRPr="00285AD7">
        <w:rPr>
          <w:rFonts w:ascii="Times New Roman" w:eastAsia="Times New Roman" w:hAnsi="Times New Roman" w:cs="Times New Roman"/>
          <w:color w:val="000000"/>
          <w:sz w:val="24"/>
          <w:szCs w:val="20"/>
          <w:lang w:eastAsia="ru-RU"/>
        </w:rPr>
        <w:t xml:space="preserve"> особи або групи, залучені для участі в опитуванні, інтерв’юванні, нарадах та інших видах діяльності у процесі реалізації консалтингового проекту.</w:t>
      </w:r>
    </w:p>
    <w:p w:rsidR="00285AD7" w:rsidRPr="00285AD7" w:rsidRDefault="00285AD7" w:rsidP="00285AD7">
      <w:pPr>
        <w:numPr>
          <w:ilvl w:val="0"/>
          <w:numId w:val="5"/>
        </w:num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i/>
          <w:color w:val="000000"/>
          <w:sz w:val="24"/>
          <w:szCs w:val="20"/>
          <w:lang w:eastAsia="ru-RU"/>
        </w:rPr>
        <w:t>Головні клієнти</w:t>
      </w:r>
      <w:r w:rsidRPr="00285AD7">
        <w:rPr>
          <w:rFonts w:ascii="Times New Roman" w:eastAsia="Times New Roman" w:hAnsi="Times New Roman" w:cs="Times New Roman"/>
          <w:color w:val="000000"/>
          <w:sz w:val="24"/>
          <w:szCs w:val="20"/>
          <w:lang w:eastAsia="ru-RU"/>
        </w:rPr>
        <w:t xml:space="preserve"> </w:t>
      </w:r>
      <w:r w:rsidRPr="00285AD7">
        <w:rPr>
          <w:rFonts w:ascii="Times New Roman" w:eastAsia="Times New Roman" w:hAnsi="Times New Roman" w:cs="Times New Roman"/>
          <w:i/>
          <w:color w:val="000000"/>
          <w:sz w:val="24"/>
          <w:szCs w:val="20"/>
          <w:lang w:eastAsia="ru-RU"/>
        </w:rPr>
        <w:t xml:space="preserve">– </w:t>
      </w:r>
      <w:r w:rsidRPr="00285AD7">
        <w:rPr>
          <w:rFonts w:ascii="Times New Roman" w:eastAsia="Times New Roman" w:hAnsi="Times New Roman" w:cs="Times New Roman"/>
          <w:color w:val="000000"/>
          <w:sz w:val="24"/>
          <w:szCs w:val="20"/>
          <w:lang w:eastAsia="ru-RU"/>
        </w:rPr>
        <w:t>особи, що є «господарями» проблеми або питання, яке потребує вирішення, ті, хто приймає рішення щодо залучення і оплати консультування.</w:t>
      </w:r>
    </w:p>
    <w:p w:rsidR="00285AD7" w:rsidRPr="00285AD7" w:rsidRDefault="00285AD7" w:rsidP="00285AD7">
      <w:pPr>
        <w:numPr>
          <w:ilvl w:val="0"/>
          <w:numId w:val="5"/>
        </w:num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i/>
          <w:color w:val="000000"/>
          <w:sz w:val="24"/>
          <w:szCs w:val="20"/>
          <w:lang w:eastAsia="ru-RU"/>
        </w:rPr>
        <w:t>Мимовільні клієнти</w:t>
      </w:r>
      <w:r w:rsidRPr="00285AD7">
        <w:rPr>
          <w:rFonts w:ascii="Times New Roman" w:eastAsia="Times New Roman" w:hAnsi="Times New Roman" w:cs="Times New Roman"/>
          <w:color w:val="000000"/>
          <w:sz w:val="24"/>
          <w:szCs w:val="20"/>
          <w:lang w:eastAsia="ru-RU"/>
        </w:rPr>
        <w:t xml:space="preserve"> </w:t>
      </w:r>
      <w:r w:rsidRPr="00285AD7">
        <w:rPr>
          <w:rFonts w:ascii="Times New Roman" w:eastAsia="Times New Roman" w:hAnsi="Times New Roman" w:cs="Times New Roman"/>
          <w:i/>
          <w:color w:val="000000"/>
          <w:sz w:val="24"/>
          <w:szCs w:val="20"/>
          <w:lang w:eastAsia="ru-RU"/>
        </w:rPr>
        <w:t>–</w:t>
      </w:r>
      <w:r w:rsidRPr="00285AD7">
        <w:rPr>
          <w:rFonts w:ascii="Times New Roman" w:eastAsia="Times New Roman" w:hAnsi="Times New Roman" w:cs="Times New Roman"/>
          <w:color w:val="000000"/>
          <w:sz w:val="24"/>
          <w:szCs w:val="20"/>
          <w:lang w:eastAsia="ru-RU"/>
        </w:rPr>
        <w:t xml:space="preserve"> члени клієнтської організації, діяльність яких унаслідок консультування буде змінюватися, але непрямими методами.</w:t>
      </w:r>
    </w:p>
    <w:p w:rsidR="00285AD7" w:rsidRPr="00285AD7" w:rsidRDefault="00285AD7" w:rsidP="00285AD7">
      <w:pPr>
        <w:numPr>
          <w:ilvl w:val="0"/>
          <w:numId w:val="5"/>
        </w:num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i/>
          <w:color w:val="000000"/>
          <w:sz w:val="24"/>
          <w:szCs w:val="20"/>
          <w:lang w:eastAsia="ru-RU"/>
        </w:rPr>
        <w:t>Кінцеві клієнти</w:t>
      </w:r>
      <w:r w:rsidRPr="00285AD7">
        <w:rPr>
          <w:rFonts w:ascii="Times New Roman" w:eastAsia="Times New Roman" w:hAnsi="Times New Roman" w:cs="Times New Roman"/>
          <w:color w:val="000000"/>
          <w:sz w:val="24"/>
          <w:szCs w:val="20"/>
          <w:lang w:eastAsia="ru-RU"/>
        </w:rPr>
        <w:t xml:space="preserve"> </w:t>
      </w:r>
      <w:r w:rsidRPr="00285AD7">
        <w:rPr>
          <w:rFonts w:ascii="Times New Roman" w:eastAsia="Times New Roman" w:hAnsi="Times New Roman" w:cs="Times New Roman"/>
          <w:i/>
          <w:color w:val="000000"/>
          <w:sz w:val="24"/>
          <w:szCs w:val="20"/>
          <w:lang w:eastAsia="ru-RU"/>
        </w:rPr>
        <w:t xml:space="preserve">– </w:t>
      </w:r>
      <w:r w:rsidRPr="00285AD7">
        <w:rPr>
          <w:rFonts w:ascii="Times New Roman" w:eastAsia="Times New Roman" w:hAnsi="Times New Roman" w:cs="Times New Roman"/>
          <w:color w:val="000000"/>
          <w:sz w:val="24"/>
          <w:szCs w:val="20"/>
          <w:lang w:eastAsia="ru-RU"/>
        </w:rPr>
        <w:t>спільнота, або клієнтська організація загалом, чиї інтереси треба враховувати при прийнятті консалтингових рішень.</w:t>
      </w:r>
    </w:p>
    <w:p w:rsidR="00285AD7" w:rsidRPr="00285AD7" w:rsidRDefault="00285AD7" w:rsidP="00285AD7">
      <w:pPr>
        <w:numPr>
          <w:ilvl w:val="0"/>
          <w:numId w:val="5"/>
        </w:num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i/>
          <w:color w:val="000000"/>
          <w:sz w:val="24"/>
          <w:szCs w:val="20"/>
          <w:lang w:eastAsia="ru-RU"/>
        </w:rPr>
        <w:t>Залучені «не клієнти»</w:t>
      </w:r>
      <w:r w:rsidRPr="00285AD7">
        <w:rPr>
          <w:rFonts w:ascii="Times New Roman" w:eastAsia="Times New Roman" w:hAnsi="Times New Roman" w:cs="Times New Roman"/>
          <w:color w:val="000000"/>
          <w:sz w:val="24"/>
          <w:szCs w:val="20"/>
          <w:lang w:eastAsia="ru-RU"/>
        </w:rPr>
        <w:t xml:space="preserve"> </w:t>
      </w:r>
      <w:r w:rsidRPr="00285AD7">
        <w:rPr>
          <w:rFonts w:ascii="Times New Roman" w:eastAsia="Times New Roman" w:hAnsi="Times New Roman" w:cs="Times New Roman"/>
          <w:i/>
          <w:color w:val="000000"/>
          <w:sz w:val="24"/>
          <w:szCs w:val="20"/>
          <w:lang w:eastAsia="ru-RU"/>
        </w:rPr>
        <w:t>–</w:t>
      </w:r>
      <w:r w:rsidRPr="00285AD7">
        <w:rPr>
          <w:rFonts w:ascii="Times New Roman" w:eastAsia="Times New Roman" w:hAnsi="Times New Roman" w:cs="Times New Roman"/>
          <w:color w:val="000000"/>
          <w:sz w:val="24"/>
          <w:szCs w:val="20"/>
          <w:lang w:eastAsia="ru-RU"/>
        </w:rPr>
        <w:t xml:space="preserve"> особи, діяльність яких перебуває у зоні впливу консультантів, а результати консультування погіршують їхній статус або торкаються їх інтересів, що викликає опір у процесі консультування.</w:t>
      </w:r>
    </w:p>
    <w:p w:rsidR="00285AD7" w:rsidRPr="00285AD7" w:rsidRDefault="00285AD7" w:rsidP="00285AD7">
      <w:p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 xml:space="preserve">Також виділяють типи клієнтів, </w:t>
      </w:r>
      <w:r w:rsidRPr="00285AD7">
        <w:rPr>
          <w:rFonts w:ascii="Times New Roman" w:eastAsia="Times New Roman" w:hAnsi="Times New Roman" w:cs="Times New Roman"/>
          <w:b/>
          <w:color w:val="000000"/>
          <w:sz w:val="24"/>
          <w:szCs w:val="20"/>
          <w:lang w:eastAsia="ru-RU"/>
        </w:rPr>
        <w:t>залежно від сфери консультування</w:t>
      </w:r>
      <w:r w:rsidRPr="00285AD7">
        <w:rPr>
          <w:rFonts w:ascii="Times New Roman" w:eastAsia="Times New Roman" w:hAnsi="Times New Roman" w:cs="Times New Roman"/>
          <w:color w:val="000000"/>
          <w:sz w:val="24"/>
          <w:szCs w:val="20"/>
          <w:lang w:eastAsia="ru-RU"/>
        </w:rPr>
        <w:t xml:space="preserve"> (відповідно до різних  видів консалтингу):  прагнуть вирішити проблеми стратегічного та фінансового розвитку;  потребують консультування у сфері конфліктології, особистісного та професійного розвитку; мають необхідність у вирішенні проблем реалізації функцій управління тощо. У ролі клієнта може виступати організаційна система в цілому (компанія, агентство, бюро, асоціація) або </w:t>
      </w:r>
      <w:proofErr w:type="spellStart"/>
      <w:r w:rsidRPr="00285AD7">
        <w:rPr>
          <w:rFonts w:ascii="Times New Roman" w:eastAsia="Times New Roman" w:hAnsi="Times New Roman" w:cs="Times New Roman"/>
          <w:color w:val="000000"/>
          <w:sz w:val="24"/>
          <w:szCs w:val="20"/>
          <w:lang w:eastAsia="ru-RU"/>
        </w:rPr>
        <w:t>міжорганізаційна</w:t>
      </w:r>
      <w:proofErr w:type="spellEnd"/>
      <w:r w:rsidRPr="00285AD7">
        <w:rPr>
          <w:rFonts w:ascii="Times New Roman" w:eastAsia="Times New Roman" w:hAnsi="Times New Roman" w:cs="Times New Roman"/>
          <w:color w:val="000000"/>
          <w:sz w:val="24"/>
          <w:szCs w:val="20"/>
          <w:lang w:eastAsia="ru-RU"/>
        </w:rPr>
        <w:t xml:space="preserve"> система (співтовариство, регіон, держава, міжнародна система). Від величини клієнтської системи залежить компетенція консультанта, тип і масштаб плану консультування.</w:t>
      </w:r>
    </w:p>
    <w:p w:rsidR="00285AD7" w:rsidRPr="00285AD7" w:rsidRDefault="00285AD7" w:rsidP="00285AD7">
      <w:pPr>
        <w:spacing w:after="0" w:line="240" w:lineRule="auto"/>
        <w:ind w:left="9"/>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ab/>
        <w:t>Класифікувати клієнтів можна за типами їх функцій, діяльності і товарів:</w:t>
      </w:r>
    </w:p>
    <w:p w:rsidR="00285AD7" w:rsidRPr="00285AD7" w:rsidRDefault="00285AD7" w:rsidP="00285AD7">
      <w:pPr>
        <w:numPr>
          <w:ilvl w:val="0"/>
          <w:numId w:val="3"/>
        </w:numPr>
        <w:tabs>
          <w:tab w:val="left" w:pos="567"/>
        </w:tabs>
        <w:spacing w:after="0" w:line="240" w:lineRule="auto"/>
        <w:ind w:left="426" w:hanging="284"/>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економічні системи: фірми, галузі, торгові палати, асоціації;</w:t>
      </w:r>
    </w:p>
    <w:p w:rsidR="00285AD7" w:rsidRPr="00285AD7" w:rsidRDefault="00285AD7" w:rsidP="00285AD7">
      <w:pPr>
        <w:numPr>
          <w:ilvl w:val="0"/>
          <w:numId w:val="3"/>
        </w:numPr>
        <w:tabs>
          <w:tab w:val="left" w:pos="567"/>
        </w:tabs>
        <w:spacing w:after="0" w:line="240" w:lineRule="auto"/>
        <w:ind w:left="426" w:hanging="284"/>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політичні системи: політичні партії, адміністрації міст і губернаторів;</w:t>
      </w:r>
    </w:p>
    <w:p w:rsidR="00285AD7" w:rsidRPr="00285AD7" w:rsidRDefault="00285AD7" w:rsidP="00285AD7">
      <w:pPr>
        <w:numPr>
          <w:ilvl w:val="0"/>
          <w:numId w:val="3"/>
        </w:numPr>
        <w:tabs>
          <w:tab w:val="left" w:pos="567"/>
        </w:tabs>
        <w:spacing w:after="0" w:line="240" w:lineRule="auto"/>
        <w:ind w:left="426" w:hanging="284"/>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освітні системи: школи, коледжі, курси підвищення кваліфікації, міністерство освіти;</w:t>
      </w:r>
    </w:p>
    <w:p w:rsidR="00285AD7" w:rsidRPr="00285AD7" w:rsidRDefault="00285AD7" w:rsidP="00285AD7">
      <w:pPr>
        <w:numPr>
          <w:ilvl w:val="0"/>
          <w:numId w:val="3"/>
        </w:numPr>
        <w:tabs>
          <w:tab w:val="left" w:pos="567"/>
        </w:tabs>
        <w:spacing w:after="0" w:line="240" w:lineRule="auto"/>
        <w:ind w:left="426" w:hanging="284"/>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релігійні системи: церкви, духовні семінарії, монастирі;</w:t>
      </w:r>
    </w:p>
    <w:p w:rsidR="00285AD7" w:rsidRPr="00285AD7" w:rsidRDefault="00285AD7" w:rsidP="00285AD7">
      <w:pPr>
        <w:numPr>
          <w:ilvl w:val="0"/>
          <w:numId w:val="3"/>
        </w:numPr>
        <w:tabs>
          <w:tab w:val="left" w:pos="567"/>
        </w:tabs>
        <w:spacing w:after="0" w:line="240" w:lineRule="auto"/>
        <w:ind w:left="426" w:hanging="284"/>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рекреаційні системи: підприємства дозвілля і відпочинку, агентства, парки, табори, клуби за інтересами;</w:t>
      </w:r>
    </w:p>
    <w:p w:rsidR="00285AD7" w:rsidRPr="00285AD7" w:rsidRDefault="00285AD7" w:rsidP="00285AD7">
      <w:pPr>
        <w:numPr>
          <w:ilvl w:val="0"/>
          <w:numId w:val="3"/>
        </w:numPr>
        <w:tabs>
          <w:tab w:val="left" w:pos="567"/>
        </w:tabs>
        <w:spacing w:after="0" w:line="240" w:lineRule="auto"/>
        <w:ind w:left="426" w:hanging="284"/>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культурно-просвітницькі системи: театри, музеї, художні школи, музикальні організації;</w:t>
      </w:r>
    </w:p>
    <w:p w:rsidR="00285AD7" w:rsidRPr="00285AD7" w:rsidRDefault="00285AD7" w:rsidP="00285AD7">
      <w:pPr>
        <w:numPr>
          <w:ilvl w:val="0"/>
          <w:numId w:val="3"/>
        </w:numPr>
        <w:tabs>
          <w:tab w:val="left" w:pos="567"/>
        </w:tabs>
        <w:spacing w:after="0" w:line="240" w:lineRule="auto"/>
        <w:ind w:left="426" w:hanging="284"/>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системи соціального забезпечення: програми допомоги малозабезпеченим, безробітним, програми організації харчування для безпритульних, фінансування житлового будівництва;</w:t>
      </w:r>
    </w:p>
    <w:p w:rsidR="00285AD7" w:rsidRPr="00285AD7" w:rsidRDefault="00285AD7" w:rsidP="00285AD7">
      <w:pPr>
        <w:numPr>
          <w:ilvl w:val="0"/>
          <w:numId w:val="3"/>
        </w:numPr>
        <w:tabs>
          <w:tab w:val="left" w:pos="567"/>
        </w:tabs>
        <w:spacing w:after="0" w:line="240" w:lineRule="auto"/>
        <w:ind w:left="426" w:hanging="284"/>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системи охорони здоров'я: лікарні, клініки, профілактичні програми;</w:t>
      </w:r>
    </w:p>
    <w:p w:rsidR="00285AD7" w:rsidRPr="00285AD7" w:rsidRDefault="00285AD7" w:rsidP="00285AD7">
      <w:pPr>
        <w:numPr>
          <w:ilvl w:val="0"/>
          <w:numId w:val="3"/>
        </w:numPr>
        <w:tabs>
          <w:tab w:val="left" w:pos="567"/>
        </w:tabs>
        <w:spacing w:after="0" w:line="240" w:lineRule="auto"/>
        <w:ind w:left="426" w:hanging="284"/>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агентства соціального захисту: суди, поліція, юридичні консультації, організації громадянських свобод;</w:t>
      </w:r>
    </w:p>
    <w:p w:rsidR="00285AD7" w:rsidRPr="00285AD7" w:rsidRDefault="00285AD7" w:rsidP="00285AD7">
      <w:pPr>
        <w:numPr>
          <w:ilvl w:val="0"/>
          <w:numId w:val="3"/>
        </w:numPr>
        <w:tabs>
          <w:tab w:val="left" w:pos="567"/>
        </w:tabs>
        <w:spacing w:after="0" w:line="240" w:lineRule="auto"/>
        <w:ind w:left="426" w:hanging="284"/>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системи масової комунікації: газети, радіо, телебачення;</w:t>
      </w:r>
    </w:p>
    <w:p w:rsidR="00285AD7" w:rsidRPr="00285AD7" w:rsidRDefault="00285AD7" w:rsidP="00285AD7">
      <w:pPr>
        <w:numPr>
          <w:ilvl w:val="0"/>
          <w:numId w:val="3"/>
        </w:numPr>
        <w:tabs>
          <w:tab w:val="left" w:pos="567"/>
        </w:tabs>
        <w:spacing w:after="0" w:line="240" w:lineRule="auto"/>
        <w:ind w:left="426" w:hanging="284"/>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географічна освіта: мікрорайони, райони, округи, регіони.</w:t>
      </w:r>
    </w:p>
    <w:p w:rsidR="00285AD7" w:rsidRPr="00285AD7" w:rsidRDefault="00285AD7" w:rsidP="00285AD7">
      <w:pPr>
        <w:spacing w:after="0" w:line="240" w:lineRule="auto"/>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ab/>
        <w:t>В основу іншої класифікації покладено систему класифікаційних ознак, за якими клієнтів консалтингової компанії (фірми) доцільно поділяти на різні групи (табл. 6.1).</w:t>
      </w:r>
    </w:p>
    <w:p w:rsidR="00285AD7" w:rsidRPr="00285AD7" w:rsidRDefault="00285AD7" w:rsidP="00285AD7">
      <w:pPr>
        <w:spacing w:after="0" w:line="240" w:lineRule="auto"/>
        <w:ind w:firstLine="567"/>
        <w:jc w:val="right"/>
        <w:rPr>
          <w:rFonts w:ascii="Times New Roman" w:eastAsia="Times New Roman" w:hAnsi="Times New Roman" w:cs="Times New Roman"/>
          <w:i/>
          <w:color w:val="000000"/>
          <w:sz w:val="24"/>
          <w:szCs w:val="20"/>
          <w:lang w:val="en-US" w:eastAsia="ru-RU"/>
        </w:rPr>
      </w:pPr>
    </w:p>
    <w:p w:rsidR="00285AD7" w:rsidRPr="00285AD7" w:rsidRDefault="00285AD7" w:rsidP="00285AD7">
      <w:pPr>
        <w:spacing w:after="0" w:line="240" w:lineRule="auto"/>
        <w:ind w:firstLine="567"/>
        <w:jc w:val="right"/>
        <w:rPr>
          <w:rFonts w:ascii="Times New Roman" w:eastAsia="Times New Roman" w:hAnsi="Times New Roman" w:cs="Times New Roman"/>
          <w:i/>
          <w:color w:val="000000"/>
          <w:sz w:val="24"/>
          <w:szCs w:val="20"/>
          <w:lang w:eastAsia="ru-RU"/>
        </w:rPr>
      </w:pPr>
      <w:r w:rsidRPr="00285AD7">
        <w:rPr>
          <w:rFonts w:ascii="Times New Roman" w:eastAsia="Times New Roman" w:hAnsi="Times New Roman" w:cs="Times New Roman"/>
          <w:i/>
          <w:color w:val="000000"/>
          <w:sz w:val="24"/>
          <w:szCs w:val="20"/>
          <w:lang w:eastAsia="ru-RU"/>
        </w:rPr>
        <w:t>Таблиця 6.1</w:t>
      </w:r>
    </w:p>
    <w:p w:rsidR="00285AD7" w:rsidRPr="00285AD7" w:rsidRDefault="00285AD7" w:rsidP="00285AD7">
      <w:pPr>
        <w:spacing w:after="120" w:line="240" w:lineRule="auto"/>
        <w:jc w:val="center"/>
        <w:rPr>
          <w:rFonts w:ascii="Times New Roman" w:eastAsia="Times New Roman" w:hAnsi="Times New Roman" w:cs="Times New Roman"/>
          <w:b/>
          <w:color w:val="000000"/>
          <w:sz w:val="24"/>
          <w:szCs w:val="20"/>
          <w:lang w:eastAsia="ru-RU"/>
        </w:rPr>
      </w:pPr>
      <w:r w:rsidRPr="00285AD7">
        <w:rPr>
          <w:rFonts w:ascii="Times New Roman" w:eastAsia="Times New Roman" w:hAnsi="Times New Roman" w:cs="Times New Roman"/>
          <w:b/>
          <w:color w:val="000000"/>
          <w:sz w:val="24"/>
          <w:szCs w:val="20"/>
          <w:lang w:eastAsia="ru-RU"/>
        </w:rPr>
        <w:t>Групування клієнтів консультування за різними класифікаційними ознаками [</w:t>
      </w:r>
      <w:r w:rsidRPr="00285AD7">
        <w:rPr>
          <w:rFonts w:ascii="Times New Roman" w:eastAsia="Times New Roman" w:hAnsi="Times New Roman" w:cs="Times New Roman"/>
          <w:b/>
          <w:color w:val="000000"/>
          <w:sz w:val="24"/>
          <w:szCs w:val="20"/>
          <w:lang w:eastAsia="ru-RU"/>
        </w:rPr>
        <w:fldChar w:fldCharType="begin"/>
      </w:r>
      <w:r w:rsidRPr="00285AD7">
        <w:rPr>
          <w:rFonts w:ascii="Times New Roman" w:eastAsia="Times New Roman" w:hAnsi="Times New Roman" w:cs="Times New Roman"/>
          <w:b/>
          <w:color w:val="000000"/>
          <w:sz w:val="24"/>
          <w:szCs w:val="20"/>
          <w:lang w:eastAsia="ru-RU"/>
        </w:rPr>
        <w:instrText xml:space="preserve"> REF _Ref429601582 \r \h  \* MERGEFORMAT </w:instrText>
      </w:r>
      <w:r w:rsidRPr="00285AD7">
        <w:rPr>
          <w:rFonts w:ascii="Times New Roman" w:eastAsia="Times New Roman" w:hAnsi="Times New Roman" w:cs="Times New Roman"/>
          <w:b/>
          <w:color w:val="000000"/>
          <w:sz w:val="24"/>
          <w:szCs w:val="20"/>
          <w:lang w:eastAsia="ru-RU"/>
        </w:rPr>
      </w:r>
      <w:r w:rsidRPr="00285AD7">
        <w:rPr>
          <w:rFonts w:ascii="Times New Roman" w:eastAsia="Times New Roman" w:hAnsi="Times New Roman" w:cs="Times New Roman"/>
          <w:b/>
          <w:color w:val="000000"/>
          <w:sz w:val="24"/>
          <w:szCs w:val="20"/>
          <w:lang w:eastAsia="ru-RU"/>
        </w:rPr>
        <w:fldChar w:fldCharType="separate"/>
      </w:r>
      <w:r w:rsidRPr="00285AD7">
        <w:rPr>
          <w:rFonts w:ascii="Times New Roman" w:eastAsia="Times New Roman" w:hAnsi="Times New Roman" w:cs="Times New Roman"/>
          <w:b/>
          <w:color w:val="000000"/>
          <w:sz w:val="24"/>
          <w:szCs w:val="20"/>
          <w:lang w:eastAsia="ru-RU"/>
        </w:rPr>
        <w:t>12</w:t>
      </w:r>
      <w:r w:rsidRPr="00285AD7">
        <w:rPr>
          <w:rFonts w:ascii="Times New Roman" w:eastAsia="Times New Roman" w:hAnsi="Times New Roman" w:cs="Times New Roman"/>
          <w:b/>
          <w:color w:val="000000"/>
          <w:sz w:val="24"/>
          <w:szCs w:val="20"/>
          <w:lang w:eastAsia="ru-RU"/>
        </w:rPr>
        <w:fldChar w:fldCharType="end"/>
      </w:r>
      <w:r w:rsidRPr="00285AD7">
        <w:rPr>
          <w:rFonts w:ascii="Times New Roman" w:eastAsia="Times New Roman" w:hAnsi="Times New Roman" w:cs="Times New Roman"/>
          <w:b/>
          <w:color w:val="000000"/>
          <w:sz w:val="24"/>
          <w:szCs w:val="20"/>
          <w:lang w:eastAsia="ru-RU"/>
        </w:rPr>
        <w:t>, c. 129-130]</w:t>
      </w:r>
    </w:p>
    <w:tbl>
      <w:tblPr>
        <w:tblW w:w="6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286"/>
        <w:gridCol w:w="1828"/>
        <w:gridCol w:w="3402"/>
      </w:tblGrid>
      <w:tr w:rsidR="00285AD7" w:rsidRPr="00285AD7" w:rsidTr="00273A6F">
        <w:trPr>
          <w:trHeight w:val="614"/>
        </w:trPr>
        <w:tc>
          <w:tcPr>
            <w:tcW w:w="1286" w:type="dxa"/>
            <w:vAlign w:val="center"/>
          </w:tcPr>
          <w:p w:rsidR="00285AD7" w:rsidRPr="00285AD7" w:rsidRDefault="00285AD7" w:rsidP="00285AD7">
            <w:pPr>
              <w:spacing w:after="0" w:line="240" w:lineRule="auto"/>
              <w:jc w:val="center"/>
              <w:rPr>
                <w:rFonts w:ascii="Times New Roman" w:eastAsia="Times New Roman" w:hAnsi="Times New Roman" w:cs="Times New Roman"/>
                <w:b/>
                <w:color w:val="000000"/>
                <w:sz w:val="20"/>
                <w:szCs w:val="20"/>
                <w:lang w:eastAsia="ru-RU"/>
              </w:rPr>
            </w:pPr>
            <w:r w:rsidRPr="00285AD7">
              <w:rPr>
                <w:rFonts w:ascii="Times New Roman" w:eastAsia="Times New Roman" w:hAnsi="Times New Roman" w:cs="Times New Roman"/>
                <w:b/>
                <w:color w:val="000000"/>
                <w:sz w:val="20"/>
                <w:szCs w:val="20"/>
                <w:lang w:eastAsia="ru-RU"/>
              </w:rPr>
              <w:t>Ознака</w:t>
            </w:r>
          </w:p>
        </w:tc>
        <w:tc>
          <w:tcPr>
            <w:tcW w:w="1828" w:type="dxa"/>
            <w:vAlign w:val="center"/>
          </w:tcPr>
          <w:p w:rsidR="00285AD7" w:rsidRPr="00285AD7" w:rsidRDefault="00285AD7" w:rsidP="00285AD7">
            <w:pPr>
              <w:spacing w:after="0" w:line="240" w:lineRule="auto"/>
              <w:jc w:val="center"/>
              <w:rPr>
                <w:rFonts w:ascii="Times New Roman" w:eastAsia="Times New Roman" w:hAnsi="Times New Roman" w:cs="Times New Roman"/>
                <w:b/>
                <w:color w:val="000000"/>
                <w:sz w:val="20"/>
                <w:szCs w:val="20"/>
                <w:lang w:eastAsia="ru-RU"/>
              </w:rPr>
            </w:pPr>
            <w:r w:rsidRPr="00285AD7">
              <w:rPr>
                <w:rFonts w:ascii="Times New Roman" w:eastAsia="Times New Roman" w:hAnsi="Times New Roman" w:cs="Times New Roman"/>
                <w:b/>
                <w:color w:val="000000"/>
                <w:sz w:val="20"/>
                <w:szCs w:val="20"/>
                <w:lang w:eastAsia="ru-RU"/>
              </w:rPr>
              <w:t>Група клієнтів</w:t>
            </w:r>
          </w:p>
        </w:tc>
        <w:tc>
          <w:tcPr>
            <w:tcW w:w="3402" w:type="dxa"/>
            <w:vAlign w:val="center"/>
          </w:tcPr>
          <w:p w:rsidR="00285AD7" w:rsidRPr="00285AD7" w:rsidRDefault="00285AD7" w:rsidP="00285AD7">
            <w:pPr>
              <w:spacing w:after="0" w:line="240" w:lineRule="auto"/>
              <w:jc w:val="center"/>
              <w:rPr>
                <w:rFonts w:ascii="Times New Roman" w:eastAsia="Times New Roman" w:hAnsi="Times New Roman" w:cs="Times New Roman"/>
                <w:b/>
                <w:color w:val="000000"/>
                <w:sz w:val="20"/>
                <w:szCs w:val="20"/>
                <w:lang w:eastAsia="ru-RU"/>
              </w:rPr>
            </w:pPr>
            <w:r w:rsidRPr="00285AD7">
              <w:rPr>
                <w:rFonts w:ascii="Times New Roman" w:eastAsia="Times New Roman" w:hAnsi="Times New Roman" w:cs="Times New Roman"/>
                <w:b/>
                <w:color w:val="000000"/>
                <w:sz w:val="20"/>
                <w:szCs w:val="20"/>
                <w:lang w:eastAsia="ru-RU"/>
              </w:rPr>
              <w:t>Характеристика групи</w:t>
            </w:r>
          </w:p>
        </w:tc>
      </w:tr>
      <w:tr w:rsidR="00285AD7" w:rsidRPr="00285AD7" w:rsidTr="00273A6F">
        <w:tc>
          <w:tcPr>
            <w:tcW w:w="1286" w:type="dxa"/>
            <w:vMerge w:val="restart"/>
            <w:vAlign w:val="center"/>
          </w:tcPr>
          <w:p w:rsidR="00285AD7" w:rsidRPr="00285AD7" w:rsidRDefault="00285AD7" w:rsidP="00285AD7">
            <w:pPr>
              <w:spacing w:after="0" w:line="240" w:lineRule="auto"/>
              <w:ind w:left="113" w:right="113"/>
              <w:jc w:val="center"/>
              <w:rPr>
                <w:rFonts w:ascii="Times New Roman" w:eastAsia="Times New Roman" w:hAnsi="Times New Roman" w:cs="Times New Roman"/>
                <w:color w:val="000000"/>
                <w:sz w:val="18"/>
                <w:szCs w:val="20"/>
                <w:lang w:eastAsia="ru-RU"/>
              </w:rPr>
            </w:pPr>
            <w:r w:rsidRPr="00285AD7">
              <w:rPr>
                <w:rFonts w:ascii="Times New Roman" w:eastAsia="Times New Roman" w:hAnsi="Times New Roman" w:cs="Times New Roman"/>
                <w:color w:val="000000"/>
                <w:sz w:val="18"/>
                <w:szCs w:val="20"/>
                <w:lang w:eastAsia="ru-RU"/>
              </w:rPr>
              <w:lastRenderedPageBreak/>
              <w:t>Характер залучення до консалтингу</w:t>
            </w:r>
          </w:p>
        </w:tc>
        <w:tc>
          <w:tcPr>
            <w:tcW w:w="1828" w:type="dxa"/>
            <w:vAlign w:val="center"/>
          </w:tcPr>
          <w:p w:rsidR="00285AD7" w:rsidRPr="00285AD7" w:rsidRDefault="00285AD7" w:rsidP="00285AD7">
            <w:pPr>
              <w:spacing w:after="0" w:line="240" w:lineRule="auto"/>
              <w:jc w:val="center"/>
              <w:rPr>
                <w:rFonts w:ascii="Times New Roman" w:eastAsia="Times New Roman" w:hAnsi="Times New Roman" w:cs="Times New Roman"/>
                <w:color w:val="000000"/>
                <w:sz w:val="20"/>
                <w:szCs w:val="20"/>
                <w:lang w:eastAsia="ru-RU"/>
              </w:rPr>
            </w:pPr>
            <w:r w:rsidRPr="00285AD7">
              <w:rPr>
                <w:rFonts w:ascii="Times New Roman" w:eastAsia="Times New Roman" w:hAnsi="Times New Roman" w:cs="Times New Roman"/>
                <w:color w:val="000000"/>
                <w:sz w:val="20"/>
                <w:szCs w:val="20"/>
                <w:lang w:eastAsia="ru-RU"/>
              </w:rPr>
              <w:t>Активні клієнти</w:t>
            </w:r>
          </w:p>
        </w:tc>
        <w:tc>
          <w:tcPr>
            <w:tcW w:w="3402" w:type="dxa"/>
            <w:vAlign w:val="center"/>
          </w:tcPr>
          <w:p w:rsidR="00285AD7" w:rsidRPr="00285AD7" w:rsidRDefault="00285AD7" w:rsidP="00285AD7">
            <w:pPr>
              <w:spacing w:after="0" w:line="240" w:lineRule="auto"/>
              <w:ind w:firstLine="147"/>
              <w:jc w:val="both"/>
              <w:rPr>
                <w:rFonts w:ascii="Times New Roman" w:eastAsia="Times New Roman" w:hAnsi="Times New Roman" w:cs="Times New Roman"/>
                <w:color w:val="000000"/>
                <w:sz w:val="20"/>
                <w:szCs w:val="20"/>
                <w:lang w:eastAsia="ru-RU"/>
              </w:rPr>
            </w:pPr>
            <w:r w:rsidRPr="00285AD7">
              <w:rPr>
                <w:rFonts w:ascii="Times New Roman" w:eastAsia="Times New Roman" w:hAnsi="Times New Roman" w:cs="Times New Roman"/>
                <w:color w:val="000000"/>
                <w:sz w:val="20"/>
                <w:szCs w:val="20"/>
                <w:lang w:eastAsia="ru-RU"/>
              </w:rPr>
              <w:t>Клієнти залучаються до процесу діагностування проблем та розробки консалтингових рішень</w:t>
            </w:r>
          </w:p>
        </w:tc>
      </w:tr>
      <w:tr w:rsidR="00285AD7" w:rsidRPr="00285AD7" w:rsidTr="00273A6F">
        <w:trPr>
          <w:trHeight w:val="683"/>
        </w:trPr>
        <w:tc>
          <w:tcPr>
            <w:tcW w:w="1286" w:type="dxa"/>
            <w:vMerge/>
            <w:vAlign w:val="center"/>
          </w:tcPr>
          <w:p w:rsidR="00285AD7" w:rsidRPr="00285AD7" w:rsidRDefault="00285AD7" w:rsidP="00285AD7">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1828" w:type="dxa"/>
            <w:vAlign w:val="center"/>
          </w:tcPr>
          <w:p w:rsidR="00285AD7" w:rsidRPr="00285AD7" w:rsidRDefault="00285AD7" w:rsidP="00285AD7">
            <w:pPr>
              <w:spacing w:after="0" w:line="240" w:lineRule="auto"/>
              <w:jc w:val="center"/>
              <w:rPr>
                <w:rFonts w:ascii="Times New Roman" w:eastAsia="Times New Roman" w:hAnsi="Times New Roman" w:cs="Times New Roman"/>
                <w:color w:val="000000"/>
                <w:sz w:val="20"/>
                <w:szCs w:val="20"/>
                <w:lang w:eastAsia="ru-RU"/>
              </w:rPr>
            </w:pPr>
            <w:r w:rsidRPr="00285AD7">
              <w:rPr>
                <w:rFonts w:ascii="Times New Roman" w:eastAsia="Times New Roman" w:hAnsi="Times New Roman" w:cs="Times New Roman"/>
                <w:color w:val="000000"/>
                <w:sz w:val="20"/>
                <w:szCs w:val="20"/>
                <w:lang w:eastAsia="ru-RU"/>
              </w:rPr>
              <w:t>Пасивні клієнти</w:t>
            </w:r>
          </w:p>
        </w:tc>
        <w:tc>
          <w:tcPr>
            <w:tcW w:w="3402" w:type="dxa"/>
          </w:tcPr>
          <w:p w:rsidR="00285AD7" w:rsidRPr="00285AD7" w:rsidRDefault="00285AD7" w:rsidP="00285AD7">
            <w:pPr>
              <w:spacing w:after="0" w:line="240" w:lineRule="auto"/>
              <w:ind w:firstLine="147"/>
              <w:jc w:val="both"/>
              <w:rPr>
                <w:rFonts w:ascii="Times New Roman" w:eastAsia="Times New Roman" w:hAnsi="Times New Roman" w:cs="Times New Roman"/>
                <w:color w:val="000000"/>
                <w:sz w:val="20"/>
                <w:szCs w:val="20"/>
                <w:lang w:eastAsia="ru-RU"/>
              </w:rPr>
            </w:pPr>
            <w:r w:rsidRPr="00285AD7">
              <w:rPr>
                <w:rFonts w:ascii="Times New Roman" w:eastAsia="Times New Roman" w:hAnsi="Times New Roman" w:cs="Times New Roman"/>
                <w:color w:val="000000"/>
                <w:sz w:val="20"/>
                <w:szCs w:val="20"/>
                <w:lang w:eastAsia="ru-RU"/>
              </w:rPr>
              <w:t>Умови роботи клієнтів не змінюються у процесі консультування</w:t>
            </w:r>
          </w:p>
        </w:tc>
      </w:tr>
      <w:tr w:rsidR="00285AD7" w:rsidRPr="00285AD7" w:rsidTr="00273A6F">
        <w:tc>
          <w:tcPr>
            <w:tcW w:w="1286" w:type="dxa"/>
            <w:vMerge w:val="restart"/>
            <w:vAlign w:val="center"/>
          </w:tcPr>
          <w:p w:rsidR="00285AD7" w:rsidRPr="00285AD7" w:rsidRDefault="00285AD7" w:rsidP="00285AD7">
            <w:pPr>
              <w:spacing w:after="0" w:line="240" w:lineRule="auto"/>
              <w:ind w:left="113" w:right="113"/>
              <w:jc w:val="center"/>
              <w:rPr>
                <w:rFonts w:ascii="Times New Roman" w:eastAsia="Times New Roman" w:hAnsi="Times New Roman" w:cs="Times New Roman"/>
                <w:color w:val="000000"/>
                <w:sz w:val="18"/>
                <w:szCs w:val="20"/>
                <w:lang w:eastAsia="ru-RU"/>
              </w:rPr>
            </w:pPr>
            <w:r w:rsidRPr="00285AD7">
              <w:rPr>
                <w:rFonts w:ascii="Times New Roman" w:eastAsia="Times New Roman" w:hAnsi="Times New Roman" w:cs="Times New Roman"/>
                <w:color w:val="000000"/>
                <w:sz w:val="18"/>
                <w:szCs w:val="20"/>
                <w:lang w:eastAsia="ru-RU"/>
              </w:rPr>
              <w:t>Рівень впливу на результат консультування</w:t>
            </w:r>
          </w:p>
        </w:tc>
        <w:tc>
          <w:tcPr>
            <w:tcW w:w="1828" w:type="dxa"/>
            <w:vAlign w:val="center"/>
          </w:tcPr>
          <w:p w:rsidR="00285AD7" w:rsidRPr="00285AD7" w:rsidRDefault="00285AD7" w:rsidP="00285AD7">
            <w:pPr>
              <w:spacing w:after="0" w:line="240" w:lineRule="auto"/>
              <w:jc w:val="center"/>
              <w:rPr>
                <w:rFonts w:ascii="Times New Roman" w:eastAsia="Times New Roman" w:hAnsi="Times New Roman" w:cs="Times New Roman"/>
                <w:color w:val="000000"/>
                <w:sz w:val="20"/>
                <w:szCs w:val="20"/>
                <w:lang w:eastAsia="ru-RU"/>
              </w:rPr>
            </w:pPr>
            <w:r w:rsidRPr="00285AD7">
              <w:rPr>
                <w:rFonts w:ascii="Times New Roman" w:eastAsia="Times New Roman" w:hAnsi="Times New Roman" w:cs="Times New Roman"/>
                <w:color w:val="000000"/>
                <w:sz w:val="20"/>
                <w:szCs w:val="20"/>
                <w:lang w:eastAsia="ru-RU"/>
              </w:rPr>
              <w:t>Клієнти визначального впливу</w:t>
            </w:r>
          </w:p>
        </w:tc>
        <w:tc>
          <w:tcPr>
            <w:tcW w:w="3402" w:type="dxa"/>
          </w:tcPr>
          <w:p w:rsidR="00285AD7" w:rsidRPr="00285AD7" w:rsidRDefault="00285AD7" w:rsidP="00285AD7">
            <w:pPr>
              <w:spacing w:after="0" w:line="240" w:lineRule="auto"/>
              <w:ind w:firstLine="147"/>
              <w:jc w:val="both"/>
              <w:rPr>
                <w:rFonts w:ascii="Times New Roman" w:eastAsia="Times New Roman" w:hAnsi="Times New Roman" w:cs="Times New Roman"/>
                <w:color w:val="000000"/>
                <w:sz w:val="20"/>
                <w:szCs w:val="20"/>
                <w:lang w:eastAsia="ru-RU"/>
              </w:rPr>
            </w:pPr>
            <w:r w:rsidRPr="00285AD7">
              <w:rPr>
                <w:rFonts w:ascii="Times New Roman" w:eastAsia="Times New Roman" w:hAnsi="Times New Roman" w:cs="Times New Roman"/>
                <w:color w:val="000000"/>
                <w:sz w:val="20"/>
                <w:szCs w:val="20"/>
                <w:lang w:eastAsia="ru-RU"/>
              </w:rPr>
              <w:t>Власники, топ-менеджери, провідні фахівці підрозділів, які є об’єктом змін</w:t>
            </w:r>
          </w:p>
        </w:tc>
      </w:tr>
      <w:tr w:rsidR="00285AD7" w:rsidRPr="00285AD7" w:rsidTr="00273A6F">
        <w:tc>
          <w:tcPr>
            <w:tcW w:w="1286" w:type="dxa"/>
            <w:vMerge/>
            <w:vAlign w:val="center"/>
          </w:tcPr>
          <w:p w:rsidR="00285AD7" w:rsidRPr="00285AD7" w:rsidRDefault="00285AD7" w:rsidP="00285AD7">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1828" w:type="dxa"/>
            <w:vAlign w:val="center"/>
          </w:tcPr>
          <w:p w:rsidR="00285AD7" w:rsidRPr="00285AD7" w:rsidRDefault="00285AD7" w:rsidP="00285AD7">
            <w:pPr>
              <w:spacing w:after="0" w:line="240" w:lineRule="auto"/>
              <w:jc w:val="center"/>
              <w:rPr>
                <w:rFonts w:ascii="Times New Roman" w:eastAsia="Times New Roman" w:hAnsi="Times New Roman" w:cs="Times New Roman"/>
                <w:color w:val="000000"/>
                <w:sz w:val="20"/>
                <w:szCs w:val="20"/>
                <w:lang w:eastAsia="ru-RU"/>
              </w:rPr>
            </w:pPr>
            <w:r w:rsidRPr="00285AD7">
              <w:rPr>
                <w:rFonts w:ascii="Times New Roman" w:eastAsia="Times New Roman" w:hAnsi="Times New Roman" w:cs="Times New Roman"/>
                <w:color w:val="000000"/>
                <w:sz w:val="20"/>
                <w:szCs w:val="20"/>
                <w:lang w:eastAsia="ru-RU"/>
              </w:rPr>
              <w:t>Клієнти значного впливу</w:t>
            </w:r>
          </w:p>
        </w:tc>
        <w:tc>
          <w:tcPr>
            <w:tcW w:w="3402" w:type="dxa"/>
            <w:vAlign w:val="center"/>
          </w:tcPr>
          <w:p w:rsidR="00285AD7" w:rsidRPr="00285AD7" w:rsidRDefault="00285AD7" w:rsidP="00285AD7">
            <w:pPr>
              <w:spacing w:after="0" w:line="240" w:lineRule="auto"/>
              <w:ind w:firstLine="147"/>
              <w:jc w:val="both"/>
              <w:rPr>
                <w:rFonts w:ascii="Times New Roman" w:eastAsia="Times New Roman" w:hAnsi="Times New Roman" w:cs="Times New Roman"/>
                <w:color w:val="000000"/>
                <w:sz w:val="20"/>
                <w:szCs w:val="20"/>
                <w:lang w:eastAsia="ru-RU"/>
              </w:rPr>
            </w:pPr>
            <w:r w:rsidRPr="00285AD7">
              <w:rPr>
                <w:rFonts w:ascii="Times New Roman" w:eastAsia="Times New Roman" w:hAnsi="Times New Roman" w:cs="Times New Roman"/>
                <w:color w:val="000000"/>
                <w:sz w:val="20"/>
                <w:szCs w:val="20"/>
                <w:lang w:eastAsia="ru-RU"/>
              </w:rPr>
              <w:t>Експерти, персонал підрозділів, які залучаються до проведення діагностики й пошуку альтернатив вирішення проблем</w:t>
            </w:r>
          </w:p>
        </w:tc>
      </w:tr>
      <w:tr w:rsidR="00285AD7" w:rsidRPr="00285AD7" w:rsidTr="00273A6F">
        <w:tc>
          <w:tcPr>
            <w:tcW w:w="1286" w:type="dxa"/>
            <w:vMerge/>
            <w:vAlign w:val="center"/>
          </w:tcPr>
          <w:p w:rsidR="00285AD7" w:rsidRPr="00285AD7" w:rsidRDefault="00285AD7" w:rsidP="00285AD7">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1828" w:type="dxa"/>
            <w:vAlign w:val="center"/>
          </w:tcPr>
          <w:p w:rsidR="00285AD7" w:rsidRPr="00285AD7" w:rsidRDefault="00285AD7" w:rsidP="00285AD7">
            <w:pPr>
              <w:spacing w:after="0" w:line="240" w:lineRule="auto"/>
              <w:jc w:val="center"/>
              <w:rPr>
                <w:rFonts w:ascii="Times New Roman" w:eastAsia="Times New Roman" w:hAnsi="Times New Roman" w:cs="Times New Roman"/>
                <w:color w:val="000000"/>
                <w:sz w:val="20"/>
                <w:szCs w:val="20"/>
                <w:lang w:eastAsia="ru-RU"/>
              </w:rPr>
            </w:pPr>
            <w:r w:rsidRPr="00285AD7">
              <w:rPr>
                <w:rFonts w:ascii="Times New Roman" w:eastAsia="Times New Roman" w:hAnsi="Times New Roman" w:cs="Times New Roman"/>
                <w:color w:val="000000"/>
                <w:sz w:val="20"/>
                <w:szCs w:val="20"/>
                <w:lang w:eastAsia="ru-RU"/>
              </w:rPr>
              <w:t>Клієнти незначного впливу</w:t>
            </w:r>
          </w:p>
        </w:tc>
        <w:tc>
          <w:tcPr>
            <w:tcW w:w="3402" w:type="dxa"/>
            <w:vAlign w:val="center"/>
          </w:tcPr>
          <w:p w:rsidR="00285AD7" w:rsidRPr="00285AD7" w:rsidRDefault="00285AD7" w:rsidP="00285AD7">
            <w:pPr>
              <w:spacing w:after="0" w:line="240" w:lineRule="auto"/>
              <w:ind w:firstLine="147"/>
              <w:jc w:val="both"/>
              <w:rPr>
                <w:rFonts w:ascii="Times New Roman" w:eastAsia="Times New Roman" w:hAnsi="Times New Roman" w:cs="Times New Roman"/>
                <w:color w:val="000000"/>
                <w:sz w:val="20"/>
                <w:szCs w:val="20"/>
                <w:lang w:eastAsia="ru-RU"/>
              </w:rPr>
            </w:pPr>
            <w:r w:rsidRPr="00285AD7">
              <w:rPr>
                <w:rFonts w:ascii="Times New Roman" w:eastAsia="Times New Roman" w:hAnsi="Times New Roman" w:cs="Times New Roman"/>
                <w:color w:val="000000"/>
                <w:sz w:val="20"/>
                <w:szCs w:val="20"/>
                <w:lang w:eastAsia="ru-RU"/>
              </w:rPr>
              <w:t>Працівники, які не беруть участі в підготовці і впровадженні змін</w:t>
            </w:r>
          </w:p>
        </w:tc>
      </w:tr>
      <w:tr w:rsidR="00285AD7" w:rsidRPr="00285AD7" w:rsidTr="00273A6F">
        <w:tc>
          <w:tcPr>
            <w:tcW w:w="1286" w:type="dxa"/>
            <w:vMerge w:val="restart"/>
            <w:vAlign w:val="center"/>
          </w:tcPr>
          <w:p w:rsidR="00285AD7" w:rsidRPr="00285AD7" w:rsidRDefault="00285AD7" w:rsidP="00285AD7">
            <w:pPr>
              <w:spacing w:after="0" w:line="240" w:lineRule="auto"/>
              <w:ind w:left="113" w:right="113"/>
              <w:jc w:val="center"/>
              <w:rPr>
                <w:rFonts w:ascii="Times New Roman" w:eastAsia="Times New Roman" w:hAnsi="Times New Roman" w:cs="Times New Roman"/>
                <w:color w:val="000000"/>
                <w:sz w:val="18"/>
                <w:szCs w:val="18"/>
                <w:lang w:eastAsia="ru-RU"/>
              </w:rPr>
            </w:pPr>
            <w:r w:rsidRPr="00285AD7">
              <w:rPr>
                <w:rFonts w:ascii="Times New Roman" w:eastAsia="Times New Roman" w:hAnsi="Times New Roman" w:cs="Times New Roman"/>
                <w:color w:val="000000"/>
                <w:sz w:val="18"/>
                <w:szCs w:val="18"/>
                <w:lang w:eastAsia="ru-RU"/>
              </w:rPr>
              <w:t xml:space="preserve">Тип </w:t>
            </w:r>
            <w:proofErr w:type="spellStart"/>
            <w:r w:rsidRPr="00285AD7">
              <w:rPr>
                <w:rFonts w:ascii="Times New Roman" w:eastAsia="Times New Roman" w:hAnsi="Times New Roman" w:cs="Times New Roman"/>
                <w:color w:val="000000"/>
                <w:sz w:val="18"/>
                <w:szCs w:val="18"/>
                <w:lang w:eastAsia="ru-RU"/>
              </w:rPr>
              <w:t>консульто-ваної</w:t>
            </w:r>
            <w:proofErr w:type="spellEnd"/>
            <w:r w:rsidRPr="00285AD7">
              <w:rPr>
                <w:rFonts w:ascii="Times New Roman" w:eastAsia="Times New Roman" w:hAnsi="Times New Roman" w:cs="Times New Roman"/>
                <w:color w:val="000000"/>
                <w:sz w:val="18"/>
                <w:szCs w:val="18"/>
                <w:lang w:eastAsia="ru-RU"/>
              </w:rPr>
              <w:t xml:space="preserve"> проблеми</w:t>
            </w:r>
          </w:p>
        </w:tc>
        <w:tc>
          <w:tcPr>
            <w:tcW w:w="1828" w:type="dxa"/>
            <w:vAlign w:val="center"/>
          </w:tcPr>
          <w:p w:rsidR="00285AD7" w:rsidRPr="00285AD7" w:rsidRDefault="00285AD7" w:rsidP="00285AD7">
            <w:pPr>
              <w:spacing w:after="0" w:line="240" w:lineRule="auto"/>
              <w:jc w:val="center"/>
              <w:rPr>
                <w:rFonts w:ascii="Times New Roman" w:eastAsia="Times New Roman" w:hAnsi="Times New Roman" w:cs="Times New Roman"/>
                <w:color w:val="000000"/>
                <w:sz w:val="20"/>
                <w:szCs w:val="20"/>
                <w:lang w:eastAsia="ru-RU"/>
              </w:rPr>
            </w:pPr>
            <w:r w:rsidRPr="00285AD7">
              <w:rPr>
                <w:rFonts w:ascii="Times New Roman" w:eastAsia="Times New Roman" w:hAnsi="Times New Roman" w:cs="Times New Roman"/>
                <w:color w:val="000000"/>
                <w:sz w:val="20"/>
                <w:szCs w:val="20"/>
                <w:lang w:eastAsia="ru-RU"/>
              </w:rPr>
              <w:t>Індивідуальний клієнт</w:t>
            </w:r>
          </w:p>
        </w:tc>
        <w:tc>
          <w:tcPr>
            <w:tcW w:w="3402" w:type="dxa"/>
            <w:vAlign w:val="center"/>
          </w:tcPr>
          <w:p w:rsidR="00285AD7" w:rsidRPr="00285AD7" w:rsidRDefault="00285AD7" w:rsidP="00285AD7">
            <w:pPr>
              <w:spacing w:after="0" w:line="240" w:lineRule="auto"/>
              <w:ind w:firstLine="147"/>
              <w:jc w:val="both"/>
              <w:rPr>
                <w:rFonts w:ascii="Times New Roman" w:eastAsia="Times New Roman" w:hAnsi="Times New Roman" w:cs="Times New Roman"/>
                <w:color w:val="000000"/>
                <w:sz w:val="20"/>
                <w:szCs w:val="20"/>
                <w:lang w:eastAsia="ru-RU"/>
              </w:rPr>
            </w:pPr>
            <w:r w:rsidRPr="00285AD7">
              <w:rPr>
                <w:rFonts w:ascii="Times New Roman" w:eastAsia="Times New Roman" w:hAnsi="Times New Roman" w:cs="Times New Roman"/>
                <w:color w:val="000000"/>
                <w:sz w:val="20"/>
                <w:szCs w:val="20"/>
                <w:lang w:eastAsia="ru-RU"/>
              </w:rPr>
              <w:t>Клієнти, котрі потребують вирішення проблем професійного або психологічного характеру</w:t>
            </w:r>
          </w:p>
        </w:tc>
      </w:tr>
      <w:tr w:rsidR="00285AD7" w:rsidRPr="00285AD7" w:rsidTr="00273A6F">
        <w:tc>
          <w:tcPr>
            <w:tcW w:w="1286" w:type="dxa"/>
            <w:vMerge/>
          </w:tcPr>
          <w:p w:rsidR="00285AD7" w:rsidRPr="00285AD7" w:rsidRDefault="00285AD7" w:rsidP="00285AD7">
            <w:pPr>
              <w:spacing w:after="0" w:line="240" w:lineRule="auto"/>
              <w:ind w:left="113" w:right="113"/>
              <w:jc w:val="both"/>
              <w:rPr>
                <w:rFonts w:ascii="Times New Roman" w:eastAsia="Times New Roman" w:hAnsi="Times New Roman" w:cs="Times New Roman"/>
                <w:color w:val="000000"/>
                <w:sz w:val="18"/>
                <w:szCs w:val="18"/>
                <w:lang w:eastAsia="ru-RU"/>
              </w:rPr>
            </w:pPr>
          </w:p>
        </w:tc>
        <w:tc>
          <w:tcPr>
            <w:tcW w:w="1828" w:type="dxa"/>
            <w:vAlign w:val="center"/>
          </w:tcPr>
          <w:p w:rsidR="00285AD7" w:rsidRPr="00285AD7" w:rsidRDefault="00285AD7" w:rsidP="00285AD7">
            <w:pPr>
              <w:spacing w:after="0" w:line="240" w:lineRule="auto"/>
              <w:jc w:val="center"/>
              <w:rPr>
                <w:rFonts w:ascii="Times New Roman" w:eastAsia="Times New Roman" w:hAnsi="Times New Roman" w:cs="Times New Roman"/>
                <w:color w:val="000000"/>
                <w:sz w:val="20"/>
                <w:szCs w:val="20"/>
                <w:lang w:eastAsia="ru-RU"/>
              </w:rPr>
            </w:pPr>
            <w:proofErr w:type="spellStart"/>
            <w:r w:rsidRPr="00285AD7">
              <w:rPr>
                <w:rFonts w:ascii="Times New Roman" w:eastAsia="Times New Roman" w:hAnsi="Times New Roman" w:cs="Times New Roman"/>
                <w:color w:val="000000"/>
                <w:sz w:val="20"/>
                <w:szCs w:val="20"/>
                <w:lang w:eastAsia="ru-RU"/>
              </w:rPr>
              <w:t>Інтерособистісний</w:t>
            </w:r>
            <w:proofErr w:type="spellEnd"/>
            <w:r w:rsidRPr="00285AD7">
              <w:rPr>
                <w:rFonts w:ascii="Times New Roman" w:eastAsia="Times New Roman" w:hAnsi="Times New Roman" w:cs="Times New Roman"/>
                <w:color w:val="000000"/>
                <w:sz w:val="20"/>
                <w:szCs w:val="20"/>
                <w:lang w:eastAsia="ru-RU"/>
              </w:rPr>
              <w:t xml:space="preserve"> клієнт</w:t>
            </w:r>
          </w:p>
        </w:tc>
        <w:tc>
          <w:tcPr>
            <w:tcW w:w="3402" w:type="dxa"/>
            <w:vAlign w:val="center"/>
          </w:tcPr>
          <w:p w:rsidR="00285AD7" w:rsidRPr="00285AD7" w:rsidRDefault="00285AD7" w:rsidP="00285AD7">
            <w:pPr>
              <w:spacing w:after="0" w:line="240" w:lineRule="auto"/>
              <w:ind w:firstLine="147"/>
              <w:jc w:val="both"/>
              <w:rPr>
                <w:rFonts w:ascii="Times New Roman" w:eastAsia="Times New Roman" w:hAnsi="Times New Roman" w:cs="Times New Roman"/>
                <w:color w:val="000000"/>
                <w:sz w:val="20"/>
                <w:szCs w:val="20"/>
                <w:lang w:eastAsia="ru-RU"/>
              </w:rPr>
            </w:pPr>
            <w:r w:rsidRPr="00285AD7">
              <w:rPr>
                <w:rFonts w:ascii="Times New Roman" w:eastAsia="Times New Roman" w:hAnsi="Times New Roman" w:cs="Times New Roman"/>
                <w:color w:val="000000"/>
                <w:sz w:val="20"/>
                <w:szCs w:val="20"/>
                <w:lang w:eastAsia="ru-RU"/>
              </w:rPr>
              <w:t>Працівники або група працівників підрозділу, котрі потребують вирішення конфліктної ситуації</w:t>
            </w:r>
          </w:p>
        </w:tc>
      </w:tr>
      <w:tr w:rsidR="00285AD7" w:rsidRPr="00285AD7" w:rsidTr="00273A6F">
        <w:tc>
          <w:tcPr>
            <w:tcW w:w="1286" w:type="dxa"/>
            <w:vMerge/>
          </w:tcPr>
          <w:p w:rsidR="00285AD7" w:rsidRPr="00285AD7" w:rsidRDefault="00285AD7" w:rsidP="00285AD7">
            <w:pPr>
              <w:spacing w:after="0" w:line="240" w:lineRule="auto"/>
              <w:ind w:left="113" w:right="113"/>
              <w:jc w:val="both"/>
              <w:rPr>
                <w:rFonts w:ascii="Times New Roman" w:eastAsia="Times New Roman" w:hAnsi="Times New Roman" w:cs="Times New Roman"/>
                <w:color w:val="000000"/>
                <w:sz w:val="18"/>
                <w:szCs w:val="18"/>
                <w:lang w:eastAsia="ru-RU"/>
              </w:rPr>
            </w:pPr>
          </w:p>
        </w:tc>
        <w:tc>
          <w:tcPr>
            <w:tcW w:w="1828" w:type="dxa"/>
            <w:vAlign w:val="center"/>
          </w:tcPr>
          <w:p w:rsidR="00285AD7" w:rsidRPr="00285AD7" w:rsidRDefault="00285AD7" w:rsidP="00285AD7">
            <w:pPr>
              <w:spacing w:after="0" w:line="240" w:lineRule="auto"/>
              <w:jc w:val="center"/>
              <w:rPr>
                <w:rFonts w:ascii="Times New Roman" w:eastAsia="Times New Roman" w:hAnsi="Times New Roman" w:cs="Times New Roman"/>
                <w:color w:val="000000"/>
                <w:sz w:val="20"/>
                <w:szCs w:val="20"/>
                <w:lang w:eastAsia="ru-RU"/>
              </w:rPr>
            </w:pPr>
            <w:proofErr w:type="spellStart"/>
            <w:r w:rsidRPr="00285AD7">
              <w:rPr>
                <w:rFonts w:ascii="Times New Roman" w:eastAsia="Times New Roman" w:hAnsi="Times New Roman" w:cs="Times New Roman"/>
                <w:color w:val="000000"/>
                <w:sz w:val="20"/>
                <w:szCs w:val="20"/>
                <w:lang w:eastAsia="ru-RU"/>
              </w:rPr>
              <w:t>Інтергруповий</w:t>
            </w:r>
            <w:proofErr w:type="spellEnd"/>
            <w:r w:rsidRPr="00285AD7">
              <w:rPr>
                <w:rFonts w:ascii="Times New Roman" w:eastAsia="Times New Roman" w:hAnsi="Times New Roman" w:cs="Times New Roman"/>
                <w:color w:val="000000"/>
                <w:sz w:val="20"/>
                <w:szCs w:val="20"/>
                <w:lang w:eastAsia="ru-RU"/>
              </w:rPr>
              <w:t xml:space="preserve"> клієнт</w:t>
            </w:r>
          </w:p>
        </w:tc>
        <w:tc>
          <w:tcPr>
            <w:tcW w:w="3402" w:type="dxa"/>
            <w:vAlign w:val="center"/>
          </w:tcPr>
          <w:p w:rsidR="00285AD7" w:rsidRPr="00285AD7" w:rsidRDefault="00285AD7" w:rsidP="00285AD7">
            <w:pPr>
              <w:spacing w:after="0" w:line="240" w:lineRule="auto"/>
              <w:ind w:firstLine="147"/>
              <w:jc w:val="both"/>
              <w:rPr>
                <w:rFonts w:ascii="Times New Roman" w:eastAsia="Times New Roman" w:hAnsi="Times New Roman" w:cs="Times New Roman"/>
                <w:color w:val="000000"/>
                <w:sz w:val="20"/>
                <w:szCs w:val="20"/>
                <w:lang w:eastAsia="ru-RU"/>
              </w:rPr>
            </w:pPr>
            <w:r w:rsidRPr="00285AD7">
              <w:rPr>
                <w:rFonts w:ascii="Times New Roman" w:eastAsia="Times New Roman" w:hAnsi="Times New Roman" w:cs="Times New Roman"/>
                <w:color w:val="000000"/>
                <w:sz w:val="20"/>
                <w:szCs w:val="20"/>
                <w:lang w:eastAsia="ru-RU"/>
              </w:rPr>
              <w:t>Підрозділи, які потребують координації, узгодження взаємодії</w:t>
            </w:r>
          </w:p>
        </w:tc>
      </w:tr>
      <w:tr w:rsidR="00285AD7" w:rsidRPr="00285AD7" w:rsidTr="00273A6F">
        <w:tc>
          <w:tcPr>
            <w:tcW w:w="1286" w:type="dxa"/>
            <w:vMerge/>
          </w:tcPr>
          <w:p w:rsidR="00285AD7" w:rsidRPr="00285AD7" w:rsidRDefault="00285AD7" w:rsidP="00285AD7">
            <w:pPr>
              <w:spacing w:after="0" w:line="240" w:lineRule="auto"/>
              <w:ind w:left="113" w:right="113"/>
              <w:jc w:val="both"/>
              <w:rPr>
                <w:rFonts w:ascii="Times New Roman" w:eastAsia="Times New Roman" w:hAnsi="Times New Roman" w:cs="Times New Roman"/>
                <w:color w:val="000000"/>
                <w:sz w:val="18"/>
                <w:szCs w:val="18"/>
                <w:lang w:eastAsia="ru-RU"/>
              </w:rPr>
            </w:pPr>
          </w:p>
        </w:tc>
        <w:tc>
          <w:tcPr>
            <w:tcW w:w="1828" w:type="dxa"/>
            <w:vAlign w:val="center"/>
          </w:tcPr>
          <w:p w:rsidR="00285AD7" w:rsidRPr="00285AD7" w:rsidRDefault="00285AD7" w:rsidP="00285AD7">
            <w:pPr>
              <w:spacing w:after="0" w:line="240" w:lineRule="auto"/>
              <w:jc w:val="center"/>
              <w:rPr>
                <w:rFonts w:ascii="Times New Roman" w:eastAsia="Times New Roman" w:hAnsi="Times New Roman" w:cs="Times New Roman"/>
                <w:color w:val="000000"/>
                <w:sz w:val="20"/>
                <w:szCs w:val="20"/>
                <w:lang w:eastAsia="ru-RU"/>
              </w:rPr>
            </w:pPr>
            <w:proofErr w:type="spellStart"/>
            <w:r w:rsidRPr="00285AD7">
              <w:rPr>
                <w:rFonts w:ascii="Times New Roman" w:eastAsia="Times New Roman" w:hAnsi="Times New Roman" w:cs="Times New Roman"/>
                <w:color w:val="000000"/>
                <w:sz w:val="20"/>
                <w:szCs w:val="20"/>
                <w:lang w:eastAsia="ru-RU"/>
              </w:rPr>
              <w:t>Інтерорганізаційний</w:t>
            </w:r>
            <w:proofErr w:type="spellEnd"/>
            <w:r w:rsidRPr="00285AD7">
              <w:rPr>
                <w:rFonts w:ascii="Times New Roman" w:eastAsia="Times New Roman" w:hAnsi="Times New Roman" w:cs="Times New Roman"/>
                <w:color w:val="000000"/>
                <w:sz w:val="20"/>
                <w:szCs w:val="20"/>
                <w:lang w:eastAsia="ru-RU"/>
              </w:rPr>
              <w:t xml:space="preserve"> клієнт</w:t>
            </w:r>
          </w:p>
        </w:tc>
        <w:tc>
          <w:tcPr>
            <w:tcW w:w="3402" w:type="dxa"/>
            <w:vAlign w:val="center"/>
          </w:tcPr>
          <w:p w:rsidR="00285AD7" w:rsidRPr="00285AD7" w:rsidRDefault="00285AD7" w:rsidP="00285AD7">
            <w:pPr>
              <w:spacing w:after="0" w:line="240" w:lineRule="auto"/>
              <w:ind w:firstLine="147"/>
              <w:jc w:val="both"/>
              <w:rPr>
                <w:rFonts w:ascii="Times New Roman" w:eastAsia="Times New Roman" w:hAnsi="Times New Roman" w:cs="Times New Roman"/>
                <w:color w:val="000000"/>
                <w:sz w:val="20"/>
                <w:szCs w:val="20"/>
                <w:lang w:eastAsia="ru-RU"/>
              </w:rPr>
            </w:pPr>
            <w:r w:rsidRPr="00285AD7">
              <w:rPr>
                <w:rFonts w:ascii="Times New Roman" w:eastAsia="Times New Roman" w:hAnsi="Times New Roman" w:cs="Times New Roman"/>
                <w:color w:val="000000"/>
                <w:sz w:val="20"/>
                <w:szCs w:val="20"/>
                <w:lang w:eastAsia="ru-RU"/>
              </w:rPr>
              <w:t>Клієнти, що потребують вирішення проблем взаємодії із зовнішніми партнерами</w:t>
            </w:r>
          </w:p>
        </w:tc>
      </w:tr>
      <w:tr w:rsidR="00285AD7" w:rsidRPr="00285AD7" w:rsidTr="00273A6F">
        <w:tc>
          <w:tcPr>
            <w:tcW w:w="1286" w:type="dxa"/>
            <w:vMerge w:val="restart"/>
            <w:vAlign w:val="center"/>
          </w:tcPr>
          <w:p w:rsidR="00285AD7" w:rsidRPr="00285AD7" w:rsidRDefault="00285AD7" w:rsidP="00285AD7">
            <w:pPr>
              <w:spacing w:after="0" w:line="240" w:lineRule="auto"/>
              <w:ind w:left="113" w:right="113"/>
              <w:jc w:val="center"/>
              <w:rPr>
                <w:rFonts w:ascii="Times New Roman" w:eastAsia="Times New Roman" w:hAnsi="Times New Roman" w:cs="Times New Roman"/>
                <w:color w:val="000000"/>
                <w:sz w:val="18"/>
                <w:szCs w:val="18"/>
                <w:lang w:eastAsia="ru-RU"/>
              </w:rPr>
            </w:pPr>
            <w:r w:rsidRPr="00285AD7">
              <w:rPr>
                <w:rFonts w:ascii="Times New Roman" w:eastAsia="Times New Roman" w:hAnsi="Times New Roman" w:cs="Times New Roman"/>
                <w:color w:val="000000"/>
                <w:sz w:val="18"/>
                <w:szCs w:val="18"/>
                <w:lang w:eastAsia="ru-RU"/>
              </w:rPr>
              <w:t>Належність цінності результатів консультування</w:t>
            </w:r>
          </w:p>
        </w:tc>
        <w:tc>
          <w:tcPr>
            <w:tcW w:w="1828" w:type="dxa"/>
            <w:vAlign w:val="center"/>
          </w:tcPr>
          <w:p w:rsidR="00285AD7" w:rsidRPr="00285AD7" w:rsidRDefault="00285AD7" w:rsidP="00285AD7">
            <w:pPr>
              <w:spacing w:after="0" w:line="240" w:lineRule="auto"/>
              <w:jc w:val="center"/>
              <w:rPr>
                <w:rFonts w:ascii="Times New Roman" w:eastAsia="Times New Roman" w:hAnsi="Times New Roman" w:cs="Times New Roman"/>
                <w:color w:val="000000"/>
                <w:sz w:val="20"/>
                <w:szCs w:val="20"/>
                <w:lang w:eastAsia="ru-RU"/>
              </w:rPr>
            </w:pPr>
            <w:r w:rsidRPr="00285AD7">
              <w:rPr>
                <w:rFonts w:ascii="Times New Roman" w:eastAsia="Times New Roman" w:hAnsi="Times New Roman" w:cs="Times New Roman"/>
                <w:color w:val="000000"/>
                <w:sz w:val="20"/>
                <w:szCs w:val="20"/>
                <w:lang w:eastAsia="ru-RU"/>
              </w:rPr>
              <w:t>Прямі клієнти</w:t>
            </w:r>
          </w:p>
        </w:tc>
        <w:tc>
          <w:tcPr>
            <w:tcW w:w="3402" w:type="dxa"/>
            <w:vAlign w:val="center"/>
          </w:tcPr>
          <w:p w:rsidR="00285AD7" w:rsidRPr="00285AD7" w:rsidRDefault="00285AD7" w:rsidP="00285AD7">
            <w:pPr>
              <w:spacing w:after="0" w:line="240" w:lineRule="auto"/>
              <w:ind w:firstLine="147"/>
              <w:jc w:val="both"/>
              <w:rPr>
                <w:rFonts w:ascii="Times New Roman" w:eastAsia="Times New Roman" w:hAnsi="Times New Roman" w:cs="Times New Roman"/>
                <w:color w:val="000000"/>
                <w:sz w:val="20"/>
                <w:szCs w:val="20"/>
                <w:lang w:eastAsia="ru-RU"/>
              </w:rPr>
            </w:pPr>
            <w:r w:rsidRPr="00285AD7">
              <w:rPr>
                <w:rFonts w:ascii="Times New Roman" w:eastAsia="Times New Roman" w:hAnsi="Times New Roman" w:cs="Times New Roman"/>
                <w:color w:val="000000"/>
                <w:sz w:val="20"/>
                <w:szCs w:val="20"/>
                <w:lang w:eastAsia="ru-RU"/>
              </w:rPr>
              <w:t>Клієнт є об’єктом змін та відчуває цінність консалтингових рішень</w:t>
            </w:r>
          </w:p>
        </w:tc>
      </w:tr>
      <w:tr w:rsidR="00285AD7" w:rsidRPr="00285AD7" w:rsidTr="00273A6F">
        <w:trPr>
          <w:trHeight w:val="1124"/>
        </w:trPr>
        <w:tc>
          <w:tcPr>
            <w:tcW w:w="1286" w:type="dxa"/>
            <w:vMerge/>
          </w:tcPr>
          <w:p w:rsidR="00285AD7" w:rsidRPr="00285AD7" w:rsidRDefault="00285AD7" w:rsidP="00285AD7">
            <w:pPr>
              <w:spacing w:after="0" w:line="240" w:lineRule="auto"/>
              <w:jc w:val="both"/>
              <w:rPr>
                <w:rFonts w:ascii="Times New Roman" w:eastAsia="Times New Roman" w:hAnsi="Times New Roman" w:cs="Times New Roman"/>
                <w:color w:val="000000"/>
                <w:sz w:val="20"/>
                <w:szCs w:val="20"/>
                <w:lang w:eastAsia="ru-RU"/>
              </w:rPr>
            </w:pPr>
          </w:p>
        </w:tc>
        <w:tc>
          <w:tcPr>
            <w:tcW w:w="1828" w:type="dxa"/>
            <w:vAlign w:val="center"/>
          </w:tcPr>
          <w:p w:rsidR="00285AD7" w:rsidRPr="00285AD7" w:rsidRDefault="00285AD7" w:rsidP="00285AD7">
            <w:pPr>
              <w:spacing w:after="0" w:line="240" w:lineRule="auto"/>
              <w:jc w:val="center"/>
              <w:rPr>
                <w:rFonts w:ascii="Times New Roman" w:eastAsia="Times New Roman" w:hAnsi="Times New Roman" w:cs="Times New Roman"/>
                <w:color w:val="000000"/>
                <w:sz w:val="20"/>
                <w:szCs w:val="20"/>
                <w:lang w:eastAsia="ru-RU"/>
              </w:rPr>
            </w:pPr>
            <w:r w:rsidRPr="00285AD7">
              <w:rPr>
                <w:rFonts w:ascii="Times New Roman" w:eastAsia="Times New Roman" w:hAnsi="Times New Roman" w:cs="Times New Roman"/>
                <w:color w:val="000000"/>
                <w:sz w:val="20"/>
                <w:szCs w:val="20"/>
                <w:lang w:eastAsia="ru-RU"/>
              </w:rPr>
              <w:t>Непрямі клієнти</w:t>
            </w:r>
          </w:p>
        </w:tc>
        <w:tc>
          <w:tcPr>
            <w:tcW w:w="3402" w:type="dxa"/>
          </w:tcPr>
          <w:p w:rsidR="00285AD7" w:rsidRPr="00285AD7" w:rsidRDefault="00285AD7" w:rsidP="00285AD7">
            <w:pPr>
              <w:spacing w:after="0" w:line="240" w:lineRule="auto"/>
              <w:ind w:firstLine="147"/>
              <w:jc w:val="both"/>
              <w:rPr>
                <w:rFonts w:ascii="Times New Roman" w:eastAsia="Times New Roman" w:hAnsi="Times New Roman" w:cs="Times New Roman"/>
                <w:color w:val="000000"/>
                <w:sz w:val="20"/>
                <w:szCs w:val="20"/>
                <w:lang w:eastAsia="ru-RU"/>
              </w:rPr>
            </w:pPr>
            <w:r w:rsidRPr="00285AD7">
              <w:rPr>
                <w:rFonts w:ascii="Times New Roman" w:eastAsia="Times New Roman" w:hAnsi="Times New Roman" w:cs="Times New Roman"/>
                <w:color w:val="000000"/>
                <w:sz w:val="20"/>
                <w:szCs w:val="20"/>
                <w:lang w:eastAsia="ru-RU"/>
              </w:rPr>
              <w:t>Користувачі консалтингових ідей, концепцій та технологій розвитку (консалтингові компанії, освітні заклади)</w:t>
            </w:r>
          </w:p>
        </w:tc>
      </w:tr>
    </w:tbl>
    <w:p w:rsidR="00285AD7" w:rsidRPr="00285AD7" w:rsidRDefault="00285AD7" w:rsidP="00285AD7">
      <w:pPr>
        <w:keepNext/>
        <w:keepLines/>
        <w:spacing w:before="200" w:after="0" w:line="240" w:lineRule="auto"/>
        <w:ind w:firstLine="567"/>
        <w:jc w:val="both"/>
        <w:outlineLvl w:val="1"/>
        <w:rPr>
          <w:rFonts w:ascii="Times New Roman" w:eastAsia="Times New Roman" w:hAnsi="Times New Roman" w:cs="Times New Roman"/>
          <w:b/>
          <w:bCs/>
          <w:color w:val="000000"/>
          <w:sz w:val="24"/>
          <w:szCs w:val="26"/>
          <w:lang w:eastAsia="ru-RU"/>
        </w:rPr>
      </w:pPr>
      <w:bookmarkStart w:id="5" w:name="_Toc453179335"/>
      <w:r w:rsidRPr="00285AD7">
        <w:rPr>
          <w:rFonts w:ascii="Times New Roman" w:eastAsia="Times New Roman" w:hAnsi="Times New Roman" w:cs="Times New Roman"/>
          <w:b/>
          <w:bCs/>
          <w:color w:val="000000"/>
          <w:sz w:val="24"/>
          <w:szCs w:val="26"/>
          <w:lang w:eastAsia="ru-RU"/>
        </w:rPr>
        <w:t xml:space="preserve">6.4. </w:t>
      </w:r>
      <w:bookmarkEnd w:id="5"/>
      <w:r w:rsidRPr="00285AD7">
        <w:rPr>
          <w:rFonts w:ascii="Times New Roman" w:eastAsia="Times New Roman" w:hAnsi="Times New Roman" w:cs="Times New Roman"/>
          <w:b/>
          <w:bCs/>
          <w:color w:val="000000"/>
          <w:sz w:val="24"/>
          <w:szCs w:val="26"/>
          <w:lang w:eastAsia="ru-RU"/>
        </w:rPr>
        <w:t>Особливості консультант-клієнтських відносин</w:t>
      </w:r>
    </w:p>
    <w:p w:rsidR="00285AD7" w:rsidRPr="00285AD7" w:rsidRDefault="00285AD7" w:rsidP="00285AD7">
      <w:pPr>
        <w:spacing w:after="0" w:line="240" w:lineRule="auto"/>
        <w:rPr>
          <w:rFonts w:ascii="Calibri" w:eastAsia="Times New Roman" w:hAnsi="Calibri" w:cs="Times New Roman"/>
          <w:szCs w:val="20"/>
          <w:lang w:eastAsia="ru-RU"/>
        </w:rPr>
      </w:pPr>
    </w:p>
    <w:p w:rsidR="00285AD7" w:rsidRPr="00285AD7" w:rsidRDefault="00285AD7" w:rsidP="00285AD7">
      <w:p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 xml:space="preserve">Консультант і клієнт вступають у договірні відносини, що регулюються чинним національним законодавством. В Україні це, насамперед, Цивільний кодекс України, Господарський кодекс України. У ЄС має місце ціла низка директив, що регламентують права та обов’язки сторін. Наприклад, Директива № 2005/29 / ЄС Європейського парламенту та Ради ЄС про недобросовісну комерційну практику по відношенню до споживачів на внутрішньому ринку. Сторони мають певні права та обов'язки згідно укладеного договору про надання консультаційних послуг. </w:t>
      </w:r>
    </w:p>
    <w:p w:rsidR="00285AD7" w:rsidRPr="00285AD7" w:rsidRDefault="00285AD7" w:rsidP="00285AD7">
      <w:p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У процесі консультування відносини між консультантом і клієнтом можуть бути побудовані за двома варіантами.</w:t>
      </w:r>
    </w:p>
    <w:p w:rsidR="00285AD7" w:rsidRPr="00285AD7" w:rsidRDefault="00285AD7" w:rsidP="00285AD7">
      <w:p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b/>
          <w:i/>
          <w:color w:val="000000"/>
          <w:sz w:val="24"/>
          <w:szCs w:val="20"/>
          <w:lang w:eastAsia="ru-RU"/>
        </w:rPr>
        <w:t>Суб'єктно-об'єктні відносини.</w:t>
      </w:r>
      <w:r w:rsidRPr="00285AD7">
        <w:rPr>
          <w:rFonts w:ascii="Times New Roman" w:eastAsia="Times New Roman" w:hAnsi="Times New Roman" w:cs="Times New Roman"/>
          <w:b/>
          <w:color w:val="000000"/>
          <w:sz w:val="24"/>
          <w:szCs w:val="20"/>
          <w:lang w:eastAsia="ru-RU"/>
        </w:rPr>
        <w:t xml:space="preserve"> </w:t>
      </w:r>
      <w:r w:rsidRPr="00285AD7">
        <w:rPr>
          <w:rFonts w:ascii="Times New Roman" w:eastAsia="Times New Roman" w:hAnsi="Times New Roman" w:cs="Times New Roman"/>
          <w:color w:val="000000"/>
          <w:sz w:val="24"/>
          <w:szCs w:val="20"/>
          <w:lang w:eastAsia="ru-RU"/>
        </w:rPr>
        <w:t>За такого варіанту консультант є суб'єктом, а клієнт – об'єктом. Клієнт пасивно сприймає інформацію, знання, рішення, які передає консультант. Консультант часто домінує над клієнтом, проявляє авторитарний стиль управління відносинами, взаємною діяльністю.</w:t>
      </w:r>
    </w:p>
    <w:p w:rsidR="00285AD7" w:rsidRPr="00285AD7" w:rsidRDefault="00285AD7" w:rsidP="00285AD7">
      <w:p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В Україні, зважаючи на рівень розвитку соціально-виробничих відносин та у зв'язку із нестачею знань, технологій, методів і принципів, використовуваних як у виробничій, так і в управлінській діяльності організацій, у ряді випадків суб'єктно-об'єктні відносини є доцільними та виправданими.</w:t>
      </w:r>
    </w:p>
    <w:p w:rsidR="00285AD7" w:rsidRPr="00285AD7" w:rsidRDefault="00285AD7" w:rsidP="00285AD7">
      <w:p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b/>
          <w:i/>
          <w:color w:val="000000"/>
          <w:sz w:val="24"/>
          <w:szCs w:val="20"/>
          <w:lang w:eastAsia="ru-RU"/>
        </w:rPr>
        <w:t>Суб'єктно-суб'єктні відносини</w:t>
      </w:r>
      <w:r w:rsidRPr="00285AD7">
        <w:rPr>
          <w:rFonts w:ascii="Times New Roman" w:eastAsia="Times New Roman" w:hAnsi="Times New Roman" w:cs="Times New Roman"/>
          <w:color w:val="000000"/>
          <w:sz w:val="24"/>
          <w:szCs w:val="20"/>
          <w:lang w:eastAsia="ru-RU"/>
        </w:rPr>
        <w:t xml:space="preserve"> є більш прогресивними, оскільки припускають взаємне співробітництво консультанта і клієнта, спільне вироблення рішень, проведення навчання клієнта як окремо, так і в процесі консультування, залучення його до отримання кінцевого результату. Такі відносини є більш ефективними, дають не тільки короткочасний, але й довготривалий, стратегічний результат. Вони закладають фундамент безперервного вдосконалення організації, яке в подальшому будуть здійснювати самі співробітники організації. </w:t>
      </w:r>
    </w:p>
    <w:p w:rsidR="00285AD7" w:rsidRPr="00285AD7" w:rsidRDefault="00285AD7" w:rsidP="00285AD7">
      <w:p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lastRenderedPageBreak/>
        <w:t xml:space="preserve">При суб'єктно-суб'єктних відносинах додатково до технічного і економічного ефекту у багатьох випадках додається соціальний ефект, пов'язаний зі зміною соціального середовища організації, її неформальних відносин, організаційної культури. У той же час вони пред'являють значно більші як професійні, так і соціально-психологічні вимоги до консультанта, який повинен бути провідним у процесі співтворчості, проявляти лідерські якості. </w:t>
      </w:r>
    </w:p>
    <w:p w:rsidR="00285AD7" w:rsidRPr="00285AD7" w:rsidRDefault="00285AD7" w:rsidP="00285AD7">
      <w:p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b/>
          <w:i/>
          <w:color w:val="000000"/>
          <w:sz w:val="24"/>
          <w:szCs w:val="20"/>
          <w:lang w:eastAsia="ru-RU"/>
        </w:rPr>
        <w:t>Моделі взаємодії</w:t>
      </w:r>
      <w:r w:rsidRPr="00285AD7">
        <w:rPr>
          <w:rFonts w:ascii="Times New Roman" w:eastAsia="Times New Roman" w:hAnsi="Times New Roman" w:cs="Times New Roman"/>
          <w:color w:val="000000"/>
          <w:sz w:val="24"/>
          <w:szCs w:val="20"/>
          <w:lang w:eastAsia="ru-RU"/>
        </w:rPr>
        <w:t xml:space="preserve"> консультанта і клієнта може базуються на осях відносин: «довіра – недовіра», «розуміння –нерозуміння» (рис. 6.2). </w:t>
      </w:r>
    </w:p>
    <w:p w:rsidR="00285AD7" w:rsidRPr="00285AD7" w:rsidRDefault="00285AD7" w:rsidP="00285AD7">
      <w:pPr>
        <w:spacing w:after="0" w:line="240" w:lineRule="auto"/>
        <w:ind w:firstLine="567"/>
        <w:jc w:val="both"/>
        <w:rPr>
          <w:rFonts w:ascii="Times New Roman" w:eastAsia="Times New Roman" w:hAnsi="Times New Roman" w:cs="Times New Roman"/>
          <w:color w:val="000000"/>
          <w:szCs w:val="20"/>
          <w:lang w:eastAsia="ru-RU"/>
        </w:rPr>
      </w:pPr>
      <w:r w:rsidRPr="00285AD7">
        <w:rPr>
          <w:rFonts w:ascii="Calibri" w:eastAsia="Times New Roman" w:hAnsi="Calibri" w:cs="Times New Roman"/>
          <w:noProof/>
          <w:szCs w:val="20"/>
          <w:lang w:eastAsia="uk-UA"/>
        </w:rPr>
        <mc:AlternateContent>
          <mc:Choice Requires="wpg">
            <w:drawing>
              <wp:inline distT="0" distB="0" distL="0" distR="0" wp14:anchorId="433C75C4" wp14:editId="017EB64D">
                <wp:extent cx="3009900" cy="2371725"/>
                <wp:effectExtent l="0" t="38100" r="38100" b="9525"/>
                <wp:docPr id="19" name="Группа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9900" cy="2371725"/>
                          <a:chOff x="0" y="0"/>
                          <a:chExt cx="26181" cy="21189"/>
                        </a:xfrm>
                      </wpg:grpSpPr>
                      <wps:wsp>
                        <wps:cNvPr id="20" name="Прямая со стрелкой 7"/>
                        <wps:cNvCnPr>
                          <a:cxnSpLocks noChangeShapeType="1"/>
                        </wps:cNvCnPr>
                        <wps:spPr bwMode="auto">
                          <a:xfrm flipV="1">
                            <a:off x="3797" y="0"/>
                            <a:ext cx="0" cy="180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Прямая со стрелкой 38"/>
                        <wps:cNvCnPr>
                          <a:cxnSpLocks noChangeShapeType="1"/>
                        </wps:cNvCnPr>
                        <wps:spPr bwMode="auto">
                          <a:xfrm>
                            <a:off x="3797" y="18002"/>
                            <a:ext cx="2238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Прямая соединительная линия 39"/>
                        <wps:cNvCnPr/>
                        <wps:spPr bwMode="auto">
                          <a:xfrm>
                            <a:off x="3797" y="1333"/>
                            <a:ext cx="2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Прямая соединительная линия 40"/>
                        <wps:cNvCnPr/>
                        <wps:spPr bwMode="auto">
                          <a:xfrm>
                            <a:off x="24847" y="1333"/>
                            <a:ext cx="0" cy="167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Прямая соединительная линия 41"/>
                        <wps:cNvCnPr/>
                        <wps:spPr bwMode="auto">
                          <a:xfrm>
                            <a:off x="3797" y="9334"/>
                            <a:ext cx="2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Прямая соединительная линия 42"/>
                        <wps:cNvCnPr/>
                        <wps:spPr bwMode="auto">
                          <a:xfrm>
                            <a:off x="14179" y="1333"/>
                            <a:ext cx="0" cy="166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Прямоугольник 56"/>
                        <wps:cNvSpPr>
                          <a:spLocks noChangeArrowheads="1"/>
                        </wps:cNvSpPr>
                        <wps:spPr bwMode="auto">
                          <a:xfrm rot="-5400000">
                            <a:off x="-2870" y="3714"/>
                            <a:ext cx="8452" cy="2711"/>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285AD7" w:rsidRPr="006051A0" w:rsidRDefault="00285AD7" w:rsidP="00285AD7">
                              <w:pPr>
                                <w:jc w:val="center"/>
                                <w:rPr>
                                  <w:rFonts w:ascii="Times New Roman" w:hAnsi="Times New Roman"/>
                                  <w:sz w:val="18"/>
                                  <w:szCs w:val="18"/>
                                </w:rPr>
                              </w:pPr>
                              <w:r>
                                <w:rPr>
                                  <w:rFonts w:ascii="Times New Roman" w:hAnsi="Times New Roman"/>
                                  <w:sz w:val="18"/>
                                  <w:szCs w:val="18"/>
                                </w:rPr>
                                <w:t>Нер</w:t>
                              </w:r>
                              <w:r w:rsidRPr="006051A0">
                                <w:rPr>
                                  <w:rFonts w:ascii="Times New Roman" w:hAnsi="Times New Roman"/>
                                  <w:sz w:val="18"/>
                                  <w:szCs w:val="18"/>
                                </w:rPr>
                                <w:t>озуміння</w:t>
                              </w:r>
                            </w:p>
                          </w:txbxContent>
                        </wps:txbx>
                        <wps:bodyPr rot="0" vert="vert270" wrap="square" lIns="91440" tIns="45720" rIns="91440" bIns="45720" anchor="ctr" anchorCtr="0" upright="1">
                          <a:noAutofit/>
                        </wps:bodyPr>
                      </wps:wsp>
                      <wps:wsp>
                        <wps:cNvPr id="27" name="Прямоугольник 58"/>
                        <wps:cNvSpPr>
                          <a:spLocks noChangeArrowheads="1"/>
                        </wps:cNvSpPr>
                        <wps:spPr bwMode="auto">
                          <a:xfrm rot="-5400000">
                            <a:off x="-3014" y="12383"/>
                            <a:ext cx="8741" cy="2714"/>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285AD7" w:rsidRPr="006051A0" w:rsidRDefault="00285AD7" w:rsidP="00285AD7">
                              <w:pPr>
                                <w:jc w:val="center"/>
                                <w:rPr>
                                  <w:rFonts w:ascii="Times New Roman" w:hAnsi="Times New Roman"/>
                                  <w:sz w:val="18"/>
                                  <w:szCs w:val="18"/>
                                </w:rPr>
                              </w:pPr>
                              <w:r>
                                <w:rPr>
                                  <w:rFonts w:ascii="Times New Roman" w:hAnsi="Times New Roman"/>
                                  <w:sz w:val="18"/>
                                  <w:szCs w:val="18"/>
                                </w:rPr>
                                <w:t>Р</w:t>
                              </w:r>
                              <w:r w:rsidRPr="006051A0">
                                <w:rPr>
                                  <w:rFonts w:ascii="Times New Roman" w:hAnsi="Times New Roman"/>
                                  <w:sz w:val="18"/>
                                  <w:szCs w:val="18"/>
                                </w:rPr>
                                <w:t>озуміння</w:t>
                              </w:r>
                            </w:p>
                          </w:txbxContent>
                        </wps:txbx>
                        <wps:bodyPr rot="0" vert="vert270" wrap="square" lIns="91440" tIns="45720" rIns="91440" bIns="45720" anchor="ctr" anchorCtr="0" upright="1">
                          <a:noAutofit/>
                        </wps:bodyPr>
                      </wps:wsp>
                      <wps:wsp>
                        <wps:cNvPr id="28" name="Прямоугольник 59"/>
                        <wps:cNvSpPr>
                          <a:spLocks noChangeArrowheads="1"/>
                        </wps:cNvSpPr>
                        <wps:spPr bwMode="auto">
                          <a:xfrm>
                            <a:off x="4225" y="18764"/>
                            <a:ext cx="8573" cy="242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285AD7" w:rsidRPr="006051A0" w:rsidRDefault="00285AD7" w:rsidP="00285AD7">
                              <w:pPr>
                                <w:jc w:val="center"/>
                                <w:rPr>
                                  <w:rFonts w:ascii="Times New Roman" w:hAnsi="Times New Roman"/>
                                  <w:sz w:val="16"/>
                                  <w:szCs w:val="16"/>
                                </w:rPr>
                              </w:pPr>
                              <w:r w:rsidRPr="006051A0">
                                <w:rPr>
                                  <w:rFonts w:ascii="Times New Roman" w:hAnsi="Times New Roman"/>
                                  <w:sz w:val="16"/>
                                  <w:szCs w:val="16"/>
                                </w:rPr>
                                <w:t>Довіра</w:t>
                              </w:r>
                            </w:p>
                          </w:txbxContent>
                        </wps:txbx>
                        <wps:bodyPr rot="0" vert="horz" wrap="square" lIns="91440" tIns="45720" rIns="91440" bIns="45720" anchor="ctr" anchorCtr="0" upright="1">
                          <a:noAutofit/>
                        </wps:bodyPr>
                      </wps:wsp>
                      <wps:wsp>
                        <wps:cNvPr id="29" name="Прямоугольник 61"/>
                        <wps:cNvSpPr>
                          <a:spLocks noChangeArrowheads="1"/>
                        </wps:cNvSpPr>
                        <wps:spPr bwMode="auto">
                          <a:xfrm>
                            <a:off x="14941" y="18764"/>
                            <a:ext cx="8573" cy="242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285AD7" w:rsidRPr="006051A0" w:rsidRDefault="00285AD7" w:rsidP="00285AD7">
                              <w:pPr>
                                <w:jc w:val="center"/>
                                <w:rPr>
                                  <w:rFonts w:ascii="Times New Roman" w:hAnsi="Times New Roman"/>
                                  <w:sz w:val="16"/>
                                  <w:szCs w:val="16"/>
                                </w:rPr>
                              </w:pPr>
                              <w:r>
                                <w:rPr>
                                  <w:rFonts w:ascii="Times New Roman" w:hAnsi="Times New Roman"/>
                                  <w:sz w:val="16"/>
                                  <w:szCs w:val="16"/>
                                </w:rPr>
                                <w:t>Нед</w:t>
                              </w:r>
                              <w:r w:rsidRPr="006051A0">
                                <w:rPr>
                                  <w:rFonts w:ascii="Times New Roman" w:hAnsi="Times New Roman"/>
                                  <w:sz w:val="16"/>
                                  <w:szCs w:val="16"/>
                                </w:rPr>
                                <w:t>овіра</w:t>
                              </w:r>
                            </w:p>
                          </w:txbxContent>
                        </wps:txbx>
                        <wps:bodyPr rot="0" vert="horz" wrap="square" lIns="91440" tIns="45720" rIns="91440" bIns="45720" anchor="ctr" anchorCtr="0" upright="1">
                          <a:noAutofit/>
                        </wps:bodyPr>
                      </wps:wsp>
                      <wps:wsp>
                        <wps:cNvPr id="30" name="Прямоугольник 62"/>
                        <wps:cNvSpPr>
                          <a:spLocks noChangeArrowheads="1"/>
                        </wps:cNvSpPr>
                        <wps:spPr bwMode="auto">
                          <a:xfrm>
                            <a:off x="4225" y="2190"/>
                            <a:ext cx="9570" cy="6331"/>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285AD7" w:rsidRPr="006051A0" w:rsidRDefault="00285AD7" w:rsidP="00285AD7">
                              <w:pPr>
                                <w:jc w:val="center"/>
                                <w:rPr>
                                  <w:rFonts w:ascii="Times New Roman" w:hAnsi="Times New Roman"/>
                                  <w:sz w:val="17"/>
                                  <w:szCs w:val="17"/>
                                </w:rPr>
                              </w:pPr>
                              <w:r w:rsidRPr="006051A0">
                                <w:rPr>
                                  <w:rFonts w:ascii="Times New Roman" w:hAnsi="Times New Roman"/>
                                  <w:sz w:val="17"/>
                                  <w:szCs w:val="17"/>
                                </w:rPr>
                                <w:t>2. Продовження переговорів</w:t>
                              </w:r>
                            </w:p>
                          </w:txbxContent>
                        </wps:txbx>
                        <wps:bodyPr rot="0" vert="horz" wrap="square" lIns="91440" tIns="45720" rIns="91440" bIns="45720" anchor="ctr" anchorCtr="0" upright="1">
                          <a:noAutofit/>
                        </wps:bodyPr>
                      </wps:wsp>
                      <wps:wsp>
                        <wps:cNvPr id="31" name="Прямоугольник 63"/>
                        <wps:cNvSpPr>
                          <a:spLocks noChangeArrowheads="1"/>
                        </wps:cNvSpPr>
                        <wps:spPr bwMode="auto">
                          <a:xfrm>
                            <a:off x="4511" y="10429"/>
                            <a:ext cx="8906" cy="633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285AD7" w:rsidRPr="006051A0" w:rsidRDefault="00285AD7" w:rsidP="00285AD7">
                              <w:pPr>
                                <w:jc w:val="center"/>
                                <w:rPr>
                                  <w:rFonts w:ascii="Times New Roman" w:hAnsi="Times New Roman"/>
                                  <w:sz w:val="17"/>
                                  <w:szCs w:val="17"/>
                                </w:rPr>
                              </w:pPr>
                              <w:r w:rsidRPr="006051A0">
                                <w:rPr>
                                  <w:rFonts w:ascii="Times New Roman" w:hAnsi="Times New Roman"/>
                                  <w:sz w:val="17"/>
                                  <w:szCs w:val="17"/>
                                </w:rPr>
                                <w:t xml:space="preserve">1. </w:t>
                              </w:r>
                              <w:r>
                                <w:rPr>
                                  <w:rFonts w:ascii="Times New Roman" w:hAnsi="Times New Roman"/>
                                  <w:sz w:val="17"/>
                                  <w:szCs w:val="17"/>
                                </w:rPr>
                                <w:t>Продуктивні взаємини</w:t>
                              </w:r>
                            </w:p>
                          </w:txbxContent>
                        </wps:txbx>
                        <wps:bodyPr rot="0" vert="horz" wrap="square" lIns="91440" tIns="45720" rIns="91440" bIns="45720" anchor="ctr" anchorCtr="0" upright="1">
                          <a:noAutofit/>
                        </wps:bodyPr>
                      </wps:wsp>
                      <wps:wsp>
                        <wps:cNvPr id="32" name="Прямоугольник 64"/>
                        <wps:cNvSpPr>
                          <a:spLocks noChangeArrowheads="1"/>
                        </wps:cNvSpPr>
                        <wps:spPr bwMode="auto">
                          <a:xfrm>
                            <a:off x="15274" y="2190"/>
                            <a:ext cx="8906" cy="6334"/>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285AD7" w:rsidRDefault="00285AD7" w:rsidP="00285AD7">
                              <w:pPr>
                                <w:spacing w:after="120"/>
                                <w:jc w:val="center"/>
                                <w:rPr>
                                  <w:rFonts w:ascii="Times New Roman" w:hAnsi="Times New Roman"/>
                                  <w:sz w:val="17"/>
                                  <w:szCs w:val="17"/>
                                </w:rPr>
                              </w:pPr>
                              <w:r w:rsidRPr="006051A0">
                                <w:rPr>
                                  <w:rFonts w:ascii="Times New Roman" w:hAnsi="Times New Roman"/>
                                  <w:sz w:val="17"/>
                                  <w:szCs w:val="17"/>
                                </w:rPr>
                                <w:t>3.</w:t>
                              </w:r>
                              <w:r>
                                <w:rPr>
                                  <w:rFonts w:ascii="Times New Roman" w:hAnsi="Times New Roman"/>
                                  <w:sz w:val="17"/>
                                  <w:szCs w:val="17"/>
                                </w:rPr>
                                <w:t xml:space="preserve"> Розрив відносин</w:t>
                              </w:r>
                            </w:p>
                            <w:p w:rsidR="00285AD7" w:rsidRPr="006051A0" w:rsidRDefault="00285AD7" w:rsidP="00285AD7">
                              <w:pPr>
                                <w:spacing w:after="120"/>
                                <w:jc w:val="center"/>
                                <w:rPr>
                                  <w:rFonts w:ascii="Times New Roman" w:hAnsi="Times New Roman"/>
                                  <w:sz w:val="17"/>
                                  <w:szCs w:val="17"/>
                                </w:rPr>
                              </w:pPr>
                              <w:r>
                                <w:rPr>
                                  <w:rFonts w:ascii="Times New Roman" w:hAnsi="Times New Roman"/>
                                  <w:sz w:val="17"/>
                                  <w:szCs w:val="17"/>
                                </w:rPr>
                                <w:t>або ?</w:t>
                              </w:r>
                            </w:p>
                          </w:txbxContent>
                        </wps:txbx>
                        <wps:bodyPr rot="0" vert="horz" wrap="square" lIns="91440" tIns="45720" rIns="91440" bIns="45720" anchor="ctr" anchorCtr="0" upright="1">
                          <a:noAutofit/>
                        </wps:bodyPr>
                      </wps:wsp>
                      <wps:wsp>
                        <wps:cNvPr id="33" name="Прямоугольник 65"/>
                        <wps:cNvSpPr>
                          <a:spLocks noChangeArrowheads="1"/>
                        </wps:cNvSpPr>
                        <wps:spPr bwMode="auto">
                          <a:xfrm>
                            <a:off x="14941" y="10429"/>
                            <a:ext cx="8906" cy="633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285AD7" w:rsidRPr="006051A0" w:rsidRDefault="00285AD7" w:rsidP="00285AD7">
                              <w:pPr>
                                <w:jc w:val="center"/>
                                <w:rPr>
                                  <w:rFonts w:ascii="Times New Roman" w:hAnsi="Times New Roman"/>
                                  <w:sz w:val="17"/>
                                  <w:szCs w:val="17"/>
                                </w:rPr>
                              </w:pPr>
                              <w:r w:rsidRPr="006051A0">
                                <w:rPr>
                                  <w:rFonts w:ascii="Times New Roman" w:hAnsi="Times New Roman"/>
                                  <w:sz w:val="17"/>
                                  <w:szCs w:val="17"/>
                                </w:rPr>
                                <w:t>4.</w:t>
                              </w:r>
                              <w:r>
                                <w:rPr>
                                  <w:rFonts w:ascii="Times New Roman" w:hAnsi="Times New Roman"/>
                                  <w:sz w:val="17"/>
                                  <w:szCs w:val="17"/>
                                </w:rPr>
                                <w:t xml:space="preserve"> Визначення точок контакту</w:t>
                              </w:r>
                            </w:p>
                          </w:txbxContent>
                        </wps:txbx>
                        <wps:bodyPr rot="0" vert="horz" wrap="square" lIns="91440" tIns="45720" rIns="91440" bIns="45720" anchor="ctr" anchorCtr="0" upright="1">
                          <a:noAutofit/>
                        </wps:bodyPr>
                      </wps:wsp>
                      <wps:wsp>
                        <wps:cNvPr id="34" name="Прямая со стрелкой 66"/>
                        <wps:cNvCnPr>
                          <a:cxnSpLocks noChangeShapeType="1"/>
                        </wps:cNvCnPr>
                        <wps:spPr bwMode="auto">
                          <a:xfrm flipH="1">
                            <a:off x="12703" y="7429"/>
                            <a:ext cx="294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Прямая со стрелкой 67"/>
                        <wps:cNvCnPr>
                          <a:cxnSpLocks noChangeShapeType="1"/>
                        </wps:cNvCnPr>
                        <wps:spPr bwMode="auto">
                          <a:xfrm>
                            <a:off x="19465" y="8048"/>
                            <a:ext cx="0" cy="2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Прямая со стрелкой 68"/>
                        <wps:cNvCnPr>
                          <a:cxnSpLocks noChangeShapeType="1"/>
                        </wps:cNvCnPr>
                        <wps:spPr bwMode="auto">
                          <a:xfrm flipH="1">
                            <a:off x="12798" y="14430"/>
                            <a:ext cx="347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Прямая со стрелкой 69"/>
                        <wps:cNvCnPr>
                          <a:cxnSpLocks noChangeShapeType="1"/>
                        </wps:cNvCnPr>
                        <wps:spPr bwMode="auto">
                          <a:xfrm>
                            <a:off x="8797" y="8048"/>
                            <a:ext cx="0" cy="27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433C75C4" id="Группа 70" o:spid="_x0000_s1041" style="width:237pt;height:186.75pt;mso-position-horizontal-relative:char;mso-position-vertical-relative:line" coordsize="26181,21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">
                <v:shape id="Прямая со стрелкой 7" o:spid="_x0000_s1042" type="#_x0000_t32" style="position:absolute;left:3797;width:0;height:1809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ba5r4AAADbAAAADwAAAGRycy9kb3ducmV2LnhtbERPTYvCMBC9C/6HMII3myooUo2yKwji&#10;ZdEV9Dg0s23YZlKa2NR/vzkIe3y87+1+sI3oqfPGsYJ5loMgLp02XCm4fR9naxA+IGtsHJOCF3nY&#10;78ajLRbaRb5Qfw2VSCHsC1RQh9AWUvqyJos+cy1x4n5cZzEk2FVSdxhTuG3kIs9X0qLh1FBjS4ea&#10;yt/r0yow8cv07ekQP8/3h9eRzGvpjFLTyfCxARFoCP/it/ukFSzS+vQl/QC5+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5FtrmvgAAANsAAAAPAAAAAAAAAAAAAAAAAKEC&#10;AABkcnMvZG93bnJldi54bWxQSwUGAAAAAAQABAD5AAAAjAMAAAAA&#10;">
                  <v:stroke endarrow="block"/>
                </v:shape>
                <v:shape id="Прямая со стрелкой 38" o:spid="_x0000_s1043" type="#_x0000_t32" style="position:absolute;left:3797;top:18002;width:2238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dfxAAAANsAAAAPAAAAAAAAAAAA&#10;AAAAAKECAABkcnMvZG93bnJldi54bWxQSwUGAAAAAAQABAD5AAAAkgMAAAAA&#10;">
                  <v:stroke endarrow="block"/>
                </v:shape>
                <v:line id="Прямая соединительная линия 39" o:spid="_x0000_s1044" style="position:absolute;visibility:visible;mso-wrap-style:square" from="3797,1333" to="24847,1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Прямая соединительная линия 40" o:spid="_x0000_s1045" style="position:absolute;visibility:visible;mso-wrap-style:square" from="24847,1333" to="24847,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Прямая соединительная линия 41" o:spid="_x0000_s1046" style="position:absolute;visibility:visible;mso-wrap-style:square" from="3797,9334" to="24847,9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line id="Прямая соединительная линия 42" o:spid="_x0000_s1047" style="position:absolute;visibility:visible;mso-wrap-style:square" from="14179,1333" to="14179,18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rect id="Прямоугольник 56" o:spid="_x0000_s1048" style="position:absolute;left:-2870;top:3714;width:8452;height:271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1FnMAA&#10;AADbAAAADwAAAGRycy9kb3ducmV2LnhtbESPQYvCMBSE78L+h/CEvWmqLCLVKHahIHtrLZ4fzbMt&#10;Ni8libb++83CgsdhZr5h9sfJ9OJJzneWFayWCQji2uqOGwXVJV9sQfiArLG3TApe5OF4+JjtMdV2&#10;5IKeZWhEhLBPUUEbwpBK6euWDPqlHYijd7POYIjSNVI7HCPc9HKdJBtpsOO40OJA3y3V9/JhIqVw&#10;X6PPqqx6FD9lrq9ZfrkWSn3Op9MORKApvMP/7bNWsN7A35f4A+Th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71FnMAAAADbAAAADwAAAAAAAAAAAAAAAACYAgAAZHJzL2Rvd25y&#10;ZXYueG1sUEsFBgAAAAAEAAQA9QAAAIUDAAAAAA==&#10;" stroked="f" strokeweight="2pt">
                  <v:textbox style="layout-flow:vertical;mso-layout-flow-alt:bottom-to-top">
                    <w:txbxContent>
                      <w:p w:rsidR="00285AD7" w:rsidRPr="006051A0" w:rsidRDefault="00285AD7" w:rsidP="00285AD7">
                        <w:pPr>
                          <w:jc w:val="center"/>
                          <w:rPr>
                            <w:rFonts w:ascii="Times New Roman" w:hAnsi="Times New Roman"/>
                            <w:sz w:val="18"/>
                            <w:szCs w:val="18"/>
                          </w:rPr>
                        </w:pPr>
                        <w:r>
                          <w:rPr>
                            <w:rFonts w:ascii="Times New Roman" w:hAnsi="Times New Roman"/>
                            <w:sz w:val="18"/>
                            <w:szCs w:val="18"/>
                          </w:rPr>
                          <w:t>Нер</w:t>
                        </w:r>
                        <w:r w:rsidRPr="006051A0">
                          <w:rPr>
                            <w:rFonts w:ascii="Times New Roman" w:hAnsi="Times New Roman"/>
                            <w:sz w:val="18"/>
                            <w:szCs w:val="18"/>
                          </w:rPr>
                          <w:t>озуміння</w:t>
                        </w:r>
                      </w:p>
                    </w:txbxContent>
                  </v:textbox>
                </v:rect>
                <v:rect id="Прямоугольник 58" o:spid="_x0000_s1049" style="position:absolute;left:-3014;top:12383;width:8741;height:2714;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HgB8IA&#10;AADbAAAADwAAAGRycy9kb3ducmV2LnhtbESPQWuDQBSE74X8h+UFemvWSkmLzSbUgFB604jnh/uq&#10;Uvet7K7R/PtuIdDjMDPfMIfTakZxJecHywqedwkI4tbqgTsF9aV4egPhA7LG0TIpuJGH03HzcMBM&#10;24VLulahExHCPkMFfQhTJqVvezLod3Yijt63dQZDlK6T2uES4WaUaZLspcGB40KPE517an+q2URK&#10;6V4Wn9d5PZdfVaGbvLg0pVKP2/XjHUSgNfyH7+1PrSB9hb8v8QfI4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8eAHwgAAANsAAAAPAAAAAAAAAAAAAAAAAJgCAABkcnMvZG93&#10;bnJldi54bWxQSwUGAAAAAAQABAD1AAAAhwMAAAAA&#10;" stroked="f" strokeweight="2pt">
                  <v:textbox style="layout-flow:vertical;mso-layout-flow-alt:bottom-to-top">
                    <w:txbxContent>
                      <w:p w:rsidR="00285AD7" w:rsidRPr="006051A0" w:rsidRDefault="00285AD7" w:rsidP="00285AD7">
                        <w:pPr>
                          <w:jc w:val="center"/>
                          <w:rPr>
                            <w:rFonts w:ascii="Times New Roman" w:hAnsi="Times New Roman"/>
                            <w:sz w:val="18"/>
                            <w:szCs w:val="18"/>
                          </w:rPr>
                        </w:pPr>
                        <w:r>
                          <w:rPr>
                            <w:rFonts w:ascii="Times New Roman" w:hAnsi="Times New Roman"/>
                            <w:sz w:val="18"/>
                            <w:szCs w:val="18"/>
                          </w:rPr>
                          <w:t>Р</w:t>
                        </w:r>
                        <w:r w:rsidRPr="006051A0">
                          <w:rPr>
                            <w:rFonts w:ascii="Times New Roman" w:hAnsi="Times New Roman"/>
                            <w:sz w:val="18"/>
                            <w:szCs w:val="18"/>
                          </w:rPr>
                          <w:t>озуміння</w:t>
                        </w:r>
                      </w:p>
                    </w:txbxContent>
                  </v:textbox>
                </v:rect>
                <v:rect id="Прямоугольник 59" o:spid="_x0000_s1050" style="position:absolute;left:4225;top:18764;width:8573;height:24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" stroked="f" strokeweight="2pt">
                  <v:textbox>
                    <w:txbxContent>
                      <w:p w:rsidR="00285AD7" w:rsidRPr="006051A0" w:rsidRDefault="00285AD7" w:rsidP="00285AD7">
                        <w:pPr>
                          <w:jc w:val="center"/>
                          <w:rPr>
                            <w:rFonts w:ascii="Times New Roman" w:hAnsi="Times New Roman"/>
                            <w:sz w:val="16"/>
                            <w:szCs w:val="16"/>
                          </w:rPr>
                        </w:pPr>
                        <w:r w:rsidRPr="006051A0">
                          <w:rPr>
                            <w:rFonts w:ascii="Times New Roman" w:hAnsi="Times New Roman"/>
                            <w:sz w:val="16"/>
                            <w:szCs w:val="16"/>
                          </w:rPr>
                          <w:t>Довіра</w:t>
                        </w:r>
                      </w:p>
                    </w:txbxContent>
                  </v:textbox>
                </v:rect>
                <v:rect id="Прямоугольник 61" o:spid="_x0000_s1051" style="position:absolute;left:14941;top:18764;width:8573;height:24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PoPMAA&#10;AADbAAAADwAAAGRycy9kb3ducmV2LnhtbESPT4vCMBTE74LfITzBm6bWRbQ2iiuIe10Vz8/m9Q82&#10;LyXJav32m4UFj8PM/IbJt71pxYOcbywrmE0TEMSF1Q1XCi7nw2QJwgdkja1lUvAiD9vNcJBjpu2T&#10;v+lxCpWIEPYZKqhD6DIpfVGTQT+1HXH0SusMhihdJbXDZ4SbVqZJspAGG44LNXa0r6m4n36MAhmO&#10;dD/36ZXnyQfePl15uXZSqfGo361BBOrDO/zf/tIK0hX8fYk/QG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gPoPMAAAADbAAAADwAAAAAAAAAAAAAAAACYAgAAZHJzL2Rvd25y&#10;ZXYueG1sUEsFBgAAAAAEAAQA9QAAAIUDAAAAAA==&#10;" stroked="f" strokeweight="2pt">
                  <v:textbox>
                    <w:txbxContent>
                      <w:p w:rsidR="00285AD7" w:rsidRPr="006051A0" w:rsidRDefault="00285AD7" w:rsidP="00285AD7">
                        <w:pPr>
                          <w:jc w:val="center"/>
                          <w:rPr>
                            <w:rFonts w:ascii="Times New Roman" w:hAnsi="Times New Roman"/>
                            <w:sz w:val="16"/>
                            <w:szCs w:val="16"/>
                          </w:rPr>
                        </w:pPr>
                        <w:r>
                          <w:rPr>
                            <w:rFonts w:ascii="Times New Roman" w:hAnsi="Times New Roman"/>
                            <w:sz w:val="16"/>
                            <w:szCs w:val="16"/>
                          </w:rPr>
                          <w:t>Нед</w:t>
                        </w:r>
                        <w:r w:rsidRPr="006051A0">
                          <w:rPr>
                            <w:rFonts w:ascii="Times New Roman" w:hAnsi="Times New Roman"/>
                            <w:sz w:val="16"/>
                            <w:szCs w:val="16"/>
                          </w:rPr>
                          <w:t>овіра</w:t>
                        </w:r>
                      </w:p>
                    </w:txbxContent>
                  </v:textbox>
                </v:rect>
                <v:rect id="Прямоугольник 62" o:spid="_x0000_s1052" style="position:absolute;left:4225;top:2190;width:9570;height:63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DXfLoA&#10;AADbAAAADwAAAGRycy9kb3ducmV2LnhtbERPSwrCMBDdC94hjOBOUz+IVKOoILpVi+uxGdtiMylJ&#10;1Hp7sxBcPt5/uW5NLV7kfGVZwWiYgCDOra64UJBd9oM5CB+QNdaWScGHPKxX3c4SU23ffKLXORQi&#10;hrBPUUEZQpNK6fOSDPqhbYgjd7fOYIjQFVI7fMdwU8txksykwYpjQ4kN7UrKH+enUSDDgR6Xdnzl&#10;STLF29bds2sjler32s0CRKA2/MU/91ErmMT18Uv8AXL1B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DuDXfLoAAADbAAAADwAAAAAAAAAAAAAAAACYAgAAZHJzL2Rvd25yZXYueG1s&#10;UEsFBgAAAAAEAAQA9QAAAH8DAAAAAA==&#10;" stroked="f" strokeweight="2pt">
                  <v:textbox>
                    <w:txbxContent>
                      <w:p w:rsidR="00285AD7" w:rsidRPr="006051A0" w:rsidRDefault="00285AD7" w:rsidP="00285AD7">
                        <w:pPr>
                          <w:jc w:val="center"/>
                          <w:rPr>
                            <w:rFonts w:ascii="Times New Roman" w:hAnsi="Times New Roman"/>
                            <w:sz w:val="17"/>
                            <w:szCs w:val="17"/>
                          </w:rPr>
                        </w:pPr>
                        <w:r w:rsidRPr="006051A0">
                          <w:rPr>
                            <w:rFonts w:ascii="Times New Roman" w:hAnsi="Times New Roman"/>
                            <w:sz w:val="17"/>
                            <w:szCs w:val="17"/>
                          </w:rPr>
                          <w:t>2. Продовження переговорів</w:t>
                        </w:r>
                      </w:p>
                    </w:txbxContent>
                  </v:textbox>
                </v:rect>
                <v:rect id="Прямоугольник 63" o:spid="_x0000_s1053" style="position:absolute;left:4511;top:10429;width:8906;height:63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xy570A&#10;AADbAAAADwAAAGRycy9kb3ducmV2LnhtbESPSwvCMBCE74L/IazgTVMfiFSjqCB69YHntVnbYrMp&#10;SdT6740geBxm5htmvmxMJZ7kfGlZwaCfgCDOrC45V3A+bXtTED4ga6wsk4I3eVgu2q05ptq++EDP&#10;Y8hFhLBPUUERQp1K6bOCDPq+rYmjd7POYIjS5VI7fEW4qeQwSSbSYMlxocCaNgVl9+PDKJBhR/dT&#10;M7zwKBnjde1u50stlep2mtUMRKAm/MO/9l4rGA3g+yX+ALn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axy570AAADbAAAADwAAAAAAAAAAAAAAAACYAgAAZHJzL2Rvd25yZXYu&#10;eG1sUEsFBgAAAAAEAAQA9QAAAIIDAAAAAA==&#10;" stroked="f" strokeweight="2pt">
                  <v:textbox>
                    <w:txbxContent>
                      <w:p w:rsidR="00285AD7" w:rsidRPr="006051A0" w:rsidRDefault="00285AD7" w:rsidP="00285AD7">
                        <w:pPr>
                          <w:jc w:val="center"/>
                          <w:rPr>
                            <w:rFonts w:ascii="Times New Roman" w:hAnsi="Times New Roman"/>
                            <w:sz w:val="17"/>
                            <w:szCs w:val="17"/>
                          </w:rPr>
                        </w:pPr>
                        <w:r w:rsidRPr="006051A0">
                          <w:rPr>
                            <w:rFonts w:ascii="Times New Roman" w:hAnsi="Times New Roman"/>
                            <w:sz w:val="17"/>
                            <w:szCs w:val="17"/>
                          </w:rPr>
                          <w:t xml:space="preserve">1. </w:t>
                        </w:r>
                        <w:r>
                          <w:rPr>
                            <w:rFonts w:ascii="Times New Roman" w:hAnsi="Times New Roman"/>
                            <w:sz w:val="17"/>
                            <w:szCs w:val="17"/>
                          </w:rPr>
                          <w:t>Продуктивні взаємини</w:t>
                        </w:r>
                      </w:p>
                    </w:txbxContent>
                  </v:textbox>
                </v:rect>
                <v:rect id="Прямоугольник 64" o:spid="_x0000_s1054" style="position:absolute;left:15274;top:2190;width:8906;height:6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7skMEA&#10;AADbAAAADwAAAGRycy9kb3ducmV2LnhtbESPQWvCQBSE74X+h+UJ3pqNUYqkrtIWRK9NQs7P7DMJ&#10;Zt+G3a3Gf+8WhB6HmfmG2ewmM4grOd9bVrBIUhDEjdU9twqqcv+2BuEDssbBMim4k4fd9vVlg7m2&#10;N/6haxFaESHsc1TQhTDmUvqmI4M+sSNx9M7WGQxRulZqh7cIN4PM0vRdGuw5LnQ40ndHzaX4NQpk&#10;ONClnLKal+kKT1/uXNWjVGo+mz4/QASawn/42T5qBcsM/r7EHyC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7JDBAAAA2wAAAA8AAAAAAAAAAAAAAAAAmAIAAGRycy9kb3du&#10;cmV2LnhtbFBLBQYAAAAABAAEAPUAAACGAwAAAAA=&#10;" stroked="f" strokeweight="2pt">
                  <v:textbox>
                    <w:txbxContent>
                      <w:p w:rsidR="00285AD7" w:rsidRDefault="00285AD7" w:rsidP="00285AD7">
                        <w:pPr>
                          <w:spacing w:after="120"/>
                          <w:jc w:val="center"/>
                          <w:rPr>
                            <w:rFonts w:ascii="Times New Roman" w:hAnsi="Times New Roman"/>
                            <w:sz w:val="17"/>
                            <w:szCs w:val="17"/>
                          </w:rPr>
                        </w:pPr>
                        <w:r w:rsidRPr="006051A0">
                          <w:rPr>
                            <w:rFonts w:ascii="Times New Roman" w:hAnsi="Times New Roman"/>
                            <w:sz w:val="17"/>
                            <w:szCs w:val="17"/>
                          </w:rPr>
                          <w:t>3.</w:t>
                        </w:r>
                        <w:r>
                          <w:rPr>
                            <w:rFonts w:ascii="Times New Roman" w:hAnsi="Times New Roman"/>
                            <w:sz w:val="17"/>
                            <w:szCs w:val="17"/>
                          </w:rPr>
                          <w:t xml:space="preserve"> Розрив відносин</w:t>
                        </w:r>
                      </w:p>
                      <w:p w:rsidR="00285AD7" w:rsidRPr="006051A0" w:rsidRDefault="00285AD7" w:rsidP="00285AD7">
                        <w:pPr>
                          <w:spacing w:after="120"/>
                          <w:jc w:val="center"/>
                          <w:rPr>
                            <w:rFonts w:ascii="Times New Roman" w:hAnsi="Times New Roman"/>
                            <w:sz w:val="17"/>
                            <w:szCs w:val="17"/>
                          </w:rPr>
                        </w:pPr>
                        <w:r>
                          <w:rPr>
                            <w:rFonts w:ascii="Times New Roman" w:hAnsi="Times New Roman"/>
                            <w:sz w:val="17"/>
                            <w:szCs w:val="17"/>
                          </w:rPr>
                          <w:t>або ?</w:t>
                        </w:r>
                      </w:p>
                    </w:txbxContent>
                  </v:textbox>
                </v:rect>
                <v:rect id="Прямоугольник 65" o:spid="_x0000_s1055" style="position:absolute;left:14941;top:10429;width:8906;height:63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JC8EA&#10;AADbAAAADwAAAGRycy9kb3ducmV2LnhtbESPQWvCQBSE74X+h+UJ3pqNRoqkrtIWRK9NQs7P7DMJ&#10;Zt+G3a3Gf+8WhB6HmfmG2ewmM4grOd9bVrBIUhDEjdU9twqqcv+2BuEDssbBMim4k4fd9vVlg7m2&#10;N/6haxFaESHsc1TQhTDmUvqmI4M+sSNx9M7WGQxRulZqh7cIN4Ncpum7NNhzXOhwpO+OmkvxaxTI&#10;cKBLOS1rztIVnr7cuapHqdR8Nn1+gAg0hf/ws33UCrIM/r7EHyC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4ySQvBAAAA2wAAAA8AAAAAAAAAAAAAAAAAmAIAAGRycy9kb3du&#10;cmV2LnhtbFBLBQYAAAAABAAEAPUAAACGAwAAAAA=&#10;" stroked="f" strokeweight="2pt">
                  <v:textbox>
                    <w:txbxContent>
                      <w:p w:rsidR="00285AD7" w:rsidRPr="006051A0" w:rsidRDefault="00285AD7" w:rsidP="00285AD7">
                        <w:pPr>
                          <w:jc w:val="center"/>
                          <w:rPr>
                            <w:rFonts w:ascii="Times New Roman" w:hAnsi="Times New Roman"/>
                            <w:sz w:val="17"/>
                            <w:szCs w:val="17"/>
                          </w:rPr>
                        </w:pPr>
                        <w:r w:rsidRPr="006051A0">
                          <w:rPr>
                            <w:rFonts w:ascii="Times New Roman" w:hAnsi="Times New Roman"/>
                            <w:sz w:val="17"/>
                            <w:szCs w:val="17"/>
                          </w:rPr>
                          <w:t>4.</w:t>
                        </w:r>
                        <w:r>
                          <w:rPr>
                            <w:rFonts w:ascii="Times New Roman" w:hAnsi="Times New Roman"/>
                            <w:sz w:val="17"/>
                            <w:szCs w:val="17"/>
                          </w:rPr>
                          <w:t xml:space="preserve"> Визначення точок контакту</w:t>
                        </w:r>
                      </w:p>
                    </w:txbxContent>
                  </v:textbox>
                </v:rect>
                <v:shape id="Прямая со стрелкой 66" o:spid="_x0000_s1056" type="#_x0000_t32" style="position:absolute;left:12703;top:7429;width:294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KOMIAAADbAAAADwAAAGRycy9kb3ducmV2LnhtbESPQWsCMRSE74L/ITyhN81aq8jWKCoI&#10;0ouohXp8bF53g5uXZZNu1n/fCIUeh5n5hllteluLjlpvHCuYTjIQxIXThksFn9fDeAnCB2SNtWNS&#10;8CAPm/VwsMJcu8hn6i6hFAnCPkcFVQhNLqUvKrLoJ64hTt63ay2GJNtS6hZjgttavmbZQlo0nBYq&#10;bGhfUXG//FgFJp5M1xz3cffxdfM6knnMnVHqZdRv30EE6sN/+K991Apmb/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RKOMIAAADbAAAADwAAAAAAAAAAAAAA&#10;AAChAgAAZHJzL2Rvd25yZXYueG1sUEsFBgAAAAAEAAQA+QAAAJADAAAAAA==&#10;">
                  <v:stroke endarrow="block"/>
                </v:shape>
                <v:shape id="Прямая со стрелкой 67" o:spid="_x0000_s1057" type="#_x0000_t32" style="position:absolute;left:19465;top:8048;width:0;height:27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Прямая со стрелкой 68" o:spid="_x0000_s1058" type="#_x0000_t32" style="position:absolute;left:12798;top:14430;width:347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px1MMAAADbAAAADwAAAGRycy9kb3ducmV2LnhtbESPwWrDMBBE74X8g9hAb7WclITiRjGJ&#10;oRB6CUkL7XGxNraItTKWajl/XxUKOQ4z84bZlJPtxEiDN44VLLIcBHHttOFGwefH29MLCB+QNXaO&#10;ScGNPJTb2cMGC+0in2g8h0YkCPsCFbQh9IWUvm7Jos9cT5y8ixsshiSHRuoBY4LbTi7zfC0tGk4L&#10;LfZUtVRfzz9WgYlHM/aHKu7fv769jmRuK2eUepxPu1cQgaZwD/+3D1rB8xr+vqQf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xqcdTDAAAA2wAAAA8AAAAAAAAAAAAA&#10;AAAAoQIAAGRycy9kb3ducmV2LnhtbFBLBQYAAAAABAAEAPkAAACRAwAAAAA=&#10;">
                  <v:stroke endarrow="block"/>
                </v:shape>
                <v:shape id="Прямая со стрелкой 69" o:spid="_x0000_s1059" type="#_x0000_t32" style="position:absolute;left:8797;top:8048;width:0;height:27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0sbcYAAADbAAAADwAAAGRycy9kb3ducmV2LnhtbESPT2vCQBTE7wW/w/KE3urGF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dLG3GAAAA2wAAAA8AAAAAAAAA&#10;AAAAAAAAoQIAAGRycy9kb3ducmV2LnhtbFBLBQYAAAAABAAEAPkAAACUAwAAAAA=&#10;">
                  <v:stroke endarrow="block"/>
                </v:shape>
                <w10:anchorlock/>
              </v:group>
            </w:pict>
          </mc:Fallback>
        </mc:AlternateContent>
      </w:r>
    </w:p>
    <w:p w:rsidR="00285AD7" w:rsidRPr="00285AD7" w:rsidRDefault="00285AD7" w:rsidP="00285AD7">
      <w:pPr>
        <w:spacing w:after="120" w:line="240" w:lineRule="auto"/>
        <w:jc w:val="center"/>
        <w:rPr>
          <w:rFonts w:ascii="Times New Roman" w:eastAsia="Times New Roman" w:hAnsi="Times New Roman" w:cs="Times New Roman"/>
          <w:color w:val="000000"/>
          <w:sz w:val="24"/>
          <w:szCs w:val="24"/>
          <w:lang w:eastAsia="ru-RU"/>
        </w:rPr>
      </w:pPr>
      <w:r w:rsidRPr="00285AD7">
        <w:rPr>
          <w:rFonts w:ascii="Times New Roman" w:eastAsia="Times New Roman" w:hAnsi="Times New Roman" w:cs="Times New Roman"/>
          <w:color w:val="000000"/>
          <w:sz w:val="24"/>
          <w:szCs w:val="24"/>
          <w:lang w:eastAsia="ru-RU"/>
        </w:rPr>
        <w:t>Рис. 6.2. Матриця моделей взаємодії консультанта та    клієнта [</w:t>
      </w:r>
      <w:r w:rsidRPr="00285AD7">
        <w:rPr>
          <w:rFonts w:ascii="Times New Roman" w:eastAsia="Times New Roman" w:hAnsi="Times New Roman" w:cs="Times New Roman"/>
          <w:color w:val="000000"/>
          <w:sz w:val="24"/>
          <w:szCs w:val="24"/>
          <w:lang w:eastAsia="ru-RU"/>
        </w:rPr>
        <w:fldChar w:fldCharType="begin"/>
      </w:r>
      <w:r w:rsidRPr="00285AD7">
        <w:rPr>
          <w:rFonts w:ascii="Times New Roman" w:eastAsia="Times New Roman" w:hAnsi="Times New Roman" w:cs="Times New Roman"/>
          <w:color w:val="000000"/>
          <w:sz w:val="24"/>
          <w:szCs w:val="24"/>
          <w:lang w:eastAsia="ru-RU"/>
        </w:rPr>
        <w:instrText xml:space="preserve"> REF _Ref439531136 \r \h  \* MERGEFORMAT </w:instrText>
      </w:r>
      <w:r w:rsidRPr="00285AD7">
        <w:rPr>
          <w:rFonts w:ascii="Times New Roman" w:eastAsia="Times New Roman" w:hAnsi="Times New Roman" w:cs="Times New Roman"/>
          <w:color w:val="000000"/>
          <w:sz w:val="24"/>
          <w:szCs w:val="24"/>
          <w:lang w:eastAsia="ru-RU"/>
        </w:rPr>
      </w:r>
      <w:r w:rsidRPr="00285AD7">
        <w:rPr>
          <w:rFonts w:ascii="Times New Roman" w:eastAsia="Times New Roman" w:hAnsi="Times New Roman" w:cs="Times New Roman"/>
          <w:color w:val="000000"/>
          <w:sz w:val="24"/>
          <w:szCs w:val="24"/>
          <w:lang w:eastAsia="ru-RU"/>
        </w:rPr>
        <w:fldChar w:fldCharType="separate"/>
      </w:r>
      <w:r w:rsidRPr="00285AD7">
        <w:rPr>
          <w:rFonts w:ascii="Times New Roman" w:eastAsia="Times New Roman" w:hAnsi="Times New Roman" w:cs="Times New Roman"/>
          <w:color w:val="000000"/>
          <w:sz w:val="24"/>
          <w:szCs w:val="24"/>
          <w:lang w:eastAsia="ru-RU"/>
        </w:rPr>
        <w:t>47</w:t>
      </w:r>
      <w:r w:rsidRPr="00285AD7">
        <w:rPr>
          <w:rFonts w:ascii="Times New Roman" w:eastAsia="Times New Roman" w:hAnsi="Times New Roman" w:cs="Times New Roman"/>
          <w:color w:val="000000"/>
          <w:sz w:val="24"/>
          <w:szCs w:val="24"/>
          <w:lang w:eastAsia="ru-RU"/>
        </w:rPr>
        <w:fldChar w:fldCharType="end"/>
      </w:r>
      <w:r w:rsidRPr="00285AD7">
        <w:rPr>
          <w:rFonts w:ascii="Times New Roman" w:eastAsia="Times New Roman" w:hAnsi="Times New Roman" w:cs="Times New Roman"/>
          <w:color w:val="000000"/>
          <w:sz w:val="24"/>
          <w:szCs w:val="24"/>
          <w:lang w:eastAsia="ru-RU"/>
        </w:rPr>
        <w:t>, с. 67]</w:t>
      </w:r>
    </w:p>
    <w:p w:rsidR="00285AD7" w:rsidRPr="00285AD7" w:rsidRDefault="00285AD7" w:rsidP="00285AD7">
      <w:p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Топологічні зони матриці, або так звані моделі взаємодії у консультант-клієнтських відносинах, що зазначено на рис. 6.2, мають наступну характеристику:</w:t>
      </w:r>
    </w:p>
    <w:p w:rsidR="00285AD7" w:rsidRPr="00285AD7" w:rsidRDefault="00285AD7" w:rsidP="00285AD7">
      <w:p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i/>
          <w:color w:val="000000"/>
          <w:sz w:val="24"/>
          <w:szCs w:val="20"/>
          <w:lang w:eastAsia="ru-RU"/>
        </w:rPr>
        <w:t>1.«Продуктивні взаємини»:</w:t>
      </w:r>
      <w:r w:rsidRPr="00285AD7">
        <w:rPr>
          <w:rFonts w:ascii="Times New Roman" w:eastAsia="Times New Roman" w:hAnsi="Times New Roman" w:cs="Times New Roman"/>
          <w:color w:val="000000"/>
          <w:sz w:val="24"/>
          <w:szCs w:val="20"/>
          <w:lang w:eastAsia="ru-RU"/>
        </w:rPr>
        <w:t xml:space="preserve">  консультант і клієнт на основі взаєморозуміння і довіри організовують успішну реалізацію проекту консалтингу.</w:t>
      </w:r>
    </w:p>
    <w:p w:rsidR="00285AD7" w:rsidRPr="00285AD7" w:rsidRDefault="00285AD7" w:rsidP="00285AD7">
      <w:p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i/>
          <w:color w:val="000000"/>
          <w:sz w:val="24"/>
          <w:szCs w:val="20"/>
          <w:lang w:eastAsia="ru-RU"/>
        </w:rPr>
        <w:t>2.«Продовження переговорів»</w:t>
      </w:r>
      <w:r w:rsidRPr="00285AD7">
        <w:rPr>
          <w:rFonts w:ascii="Times New Roman" w:eastAsia="Times New Roman" w:hAnsi="Times New Roman" w:cs="Times New Roman"/>
          <w:color w:val="000000"/>
          <w:sz w:val="24"/>
          <w:szCs w:val="20"/>
          <w:lang w:eastAsia="ru-RU"/>
        </w:rPr>
        <w:t xml:space="preserve">: консультант і клієнт довіряють один одному, але немає достатнього розуміння для укладення консалтингового договору або продовження розпочатих робіт. Тому вони продовжують переговори для того, аби перейти до продуктивних взаємин. </w:t>
      </w:r>
    </w:p>
    <w:p w:rsidR="00285AD7" w:rsidRPr="00285AD7" w:rsidRDefault="00285AD7" w:rsidP="00285AD7">
      <w:p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i/>
          <w:color w:val="000000"/>
          <w:sz w:val="24"/>
          <w:szCs w:val="20"/>
          <w:lang w:eastAsia="ru-RU"/>
        </w:rPr>
        <w:t>3.«Розрив відносин або?»</w:t>
      </w:r>
      <w:r w:rsidRPr="00285AD7">
        <w:rPr>
          <w:rFonts w:ascii="Times New Roman" w:eastAsia="Times New Roman" w:hAnsi="Times New Roman" w:cs="Times New Roman"/>
          <w:color w:val="000000"/>
          <w:sz w:val="24"/>
          <w:szCs w:val="20"/>
          <w:lang w:eastAsia="ru-RU"/>
        </w:rPr>
        <w:t xml:space="preserve">: відсутність довіри один до одного і взаєморозуміння призводить до припинення переговорів і розриву відносин. Але при додаткових зусиллях можна здійснити переходи в інші позиції. </w:t>
      </w:r>
    </w:p>
    <w:p w:rsidR="00285AD7" w:rsidRPr="00285AD7" w:rsidRDefault="00285AD7" w:rsidP="00285AD7">
      <w:p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i/>
          <w:color w:val="000000"/>
          <w:sz w:val="24"/>
          <w:szCs w:val="20"/>
          <w:lang w:eastAsia="ru-RU"/>
        </w:rPr>
        <w:t>4.«Встановлення точок контакту»:</w:t>
      </w:r>
      <w:r w:rsidRPr="00285AD7">
        <w:rPr>
          <w:rFonts w:ascii="Times New Roman" w:eastAsia="Times New Roman" w:hAnsi="Times New Roman" w:cs="Times New Roman"/>
          <w:color w:val="000000"/>
          <w:sz w:val="24"/>
          <w:szCs w:val="20"/>
          <w:lang w:eastAsia="ru-RU"/>
        </w:rPr>
        <w:t xml:space="preserve"> розуміння взаємних вимог, умов, але відсутність взаємної довіри вимагають проведення додаткових зустрічей консультанта і клієнта і пошуку точок контакту, щоб перейти до продуктивних взаємин. </w:t>
      </w:r>
    </w:p>
    <w:p w:rsidR="00285AD7" w:rsidRPr="00285AD7" w:rsidRDefault="00285AD7" w:rsidP="00285AD7">
      <w:p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 xml:space="preserve">Достатньо поширеним є так </w:t>
      </w:r>
      <w:r w:rsidRPr="00285AD7">
        <w:rPr>
          <w:rFonts w:ascii="Times New Roman" w:eastAsia="Times New Roman" w:hAnsi="Times New Roman" w:cs="Times New Roman"/>
          <w:i/>
          <w:color w:val="000000"/>
          <w:sz w:val="24"/>
          <w:szCs w:val="20"/>
          <w:lang w:eastAsia="ru-RU"/>
        </w:rPr>
        <w:t xml:space="preserve">званий </w:t>
      </w:r>
      <w:r w:rsidRPr="00285AD7">
        <w:rPr>
          <w:rFonts w:ascii="Times New Roman" w:eastAsia="Times New Roman" w:hAnsi="Times New Roman" w:cs="Times New Roman"/>
          <w:b/>
          <w:i/>
          <w:color w:val="000000"/>
          <w:sz w:val="24"/>
          <w:szCs w:val="20"/>
          <w:lang w:eastAsia="ru-RU"/>
        </w:rPr>
        <w:t>партнерський підхід до взаємодії</w:t>
      </w:r>
      <w:r w:rsidRPr="00285AD7">
        <w:rPr>
          <w:rFonts w:ascii="Times New Roman" w:eastAsia="Times New Roman" w:hAnsi="Times New Roman" w:cs="Times New Roman"/>
          <w:color w:val="000000"/>
          <w:sz w:val="24"/>
          <w:szCs w:val="20"/>
          <w:lang w:eastAsia="ru-RU"/>
        </w:rPr>
        <w:t xml:space="preserve"> консультанта та клієнта. Партнерські клієнт-консультантські відносини засновані на припущенні, що робота з бізнес-проблемами буде більш ефективною за умови поєднання спеціальних навичок консультанта зі знанням клієнтом конкретної ситуації. </w:t>
      </w:r>
    </w:p>
    <w:p w:rsidR="00285AD7" w:rsidRPr="00285AD7" w:rsidRDefault="00285AD7" w:rsidP="00285AD7">
      <w:p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Ключовими</w:t>
      </w:r>
      <w:r w:rsidRPr="00285AD7">
        <w:rPr>
          <w:rFonts w:ascii="Times New Roman" w:eastAsia="Times New Roman" w:hAnsi="Times New Roman" w:cs="Times New Roman"/>
          <w:b/>
          <w:color w:val="000000"/>
          <w:sz w:val="24"/>
          <w:szCs w:val="20"/>
          <w:lang w:eastAsia="ru-RU"/>
        </w:rPr>
        <w:t xml:space="preserve"> </w:t>
      </w:r>
      <w:r w:rsidRPr="00285AD7">
        <w:rPr>
          <w:rFonts w:ascii="Times New Roman" w:eastAsia="Times New Roman" w:hAnsi="Times New Roman" w:cs="Times New Roman"/>
          <w:b/>
          <w:i/>
          <w:color w:val="000000"/>
          <w:sz w:val="24"/>
          <w:szCs w:val="20"/>
          <w:lang w:eastAsia="ru-RU"/>
        </w:rPr>
        <w:t>положеннями</w:t>
      </w:r>
      <w:r w:rsidRPr="00285AD7">
        <w:rPr>
          <w:rFonts w:ascii="Times New Roman" w:eastAsia="Times New Roman" w:hAnsi="Times New Roman" w:cs="Times New Roman"/>
          <w:i/>
          <w:color w:val="000000"/>
          <w:sz w:val="24"/>
          <w:szCs w:val="20"/>
          <w:lang w:eastAsia="ru-RU"/>
        </w:rPr>
        <w:t xml:space="preserve"> </w:t>
      </w:r>
      <w:r w:rsidRPr="00285AD7">
        <w:rPr>
          <w:rFonts w:ascii="Times New Roman" w:eastAsia="Times New Roman" w:hAnsi="Times New Roman" w:cs="Times New Roman"/>
          <w:b/>
          <w:i/>
          <w:color w:val="000000"/>
          <w:sz w:val="24"/>
          <w:szCs w:val="20"/>
          <w:lang w:eastAsia="ru-RU"/>
        </w:rPr>
        <w:t>партнерського підходу</w:t>
      </w:r>
      <w:r w:rsidRPr="00285AD7">
        <w:rPr>
          <w:rFonts w:ascii="Times New Roman" w:eastAsia="Times New Roman" w:hAnsi="Times New Roman" w:cs="Times New Roman"/>
          <w:color w:val="000000"/>
          <w:sz w:val="24"/>
          <w:szCs w:val="20"/>
          <w:lang w:eastAsia="ru-RU"/>
        </w:rPr>
        <w:t xml:space="preserve"> до вирішення проблеми і побудови взаємовідносин є:</w:t>
      </w:r>
    </w:p>
    <w:p w:rsidR="00285AD7" w:rsidRPr="00285AD7" w:rsidRDefault="00285AD7" w:rsidP="00285AD7">
      <w:p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 прийняття рішення, підтвердження відповідальності та експертиза є двосторонніми щодо клієнта і консультанта;</w:t>
      </w:r>
    </w:p>
    <w:p w:rsidR="00285AD7" w:rsidRPr="00285AD7" w:rsidRDefault="00285AD7" w:rsidP="00285AD7">
      <w:p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 збір даних та аналіз здійснюються клієнтом і консультантом;</w:t>
      </w:r>
    </w:p>
    <w:p w:rsidR="00285AD7" w:rsidRPr="00285AD7" w:rsidRDefault="00285AD7" w:rsidP="00285AD7">
      <w:p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 партнерство триває завдяки зусиллям щодо досягнення взаємного розуміння і згоди;</w:t>
      </w:r>
    </w:p>
    <w:p w:rsidR="00285AD7" w:rsidRPr="00285AD7" w:rsidRDefault="00285AD7" w:rsidP="00285AD7">
      <w:p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 передача навичок є частиною процесу вирішення проблеми та має на меті зростання компетенцій клієнта щодо вирішення проблем у майбутньому.</w:t>
      </w:r>
    </w:p>
    <w:p w:rsidR="00285AD7" w:rsidRPr="00285AD7" w:rsidRDefault="00285AD7" w:rsidP="00285AD7">
      <w:pPr>
        <w:keepNext/>
        <w:keepLines/>
        <w:spacing w:after="0" w:line="240" w:lineRule="auto"/>
        <w:ind w:firstLine="567"/>
        <w:outlineLvl w:val="1"/>
        <w:rPr>
          <w:rFonts w:ascii="Times New Roman" w:eastAsia="Times New Roman" w:hAnsi="Times New Roman" w:cs="Times New Roman"/>
          <w:b/>
          <w:bCs/>
          <w:color w:val="000000"/>
          <w:sz w:val="24"/>
          <w:szCs w:val="26"/>
          <w:lang w:eastAsia="ru-RU"/>
        </w:rPr>
      </w:pPr>
      <w:bookmarkStart w:id="6" w:name="_Toc453179336"/>
      <w:r w:rsidRPr="00285AD7">
        <w:rPr>
          <w:rFonts w:ascii="Times New Roman" w:eastAsia="Times New Roman" w:hAnsi="Times New Roman" w:cs="Times New Roman"/>
          <w:b/>
          <w:bCs/>
          <w:color w:val="000000"/>
          <w:sz w:val="24"/>
          <w:szCs w:val="26"/>
          <w:lang w:eastAsia="ru-RU"/>
        </w:rPr>
        <w:t>6.5. Процедура вибору консультанта</w:t>
      </w:r>
      <w:bookmarkEnd w:id="6"/>
    </w:p>
    <w:p w:rsidR="00285AD7" w:rsidRPr="00285AD7" w:rsidRDefault="00285AD7" w:rsidP="00285AD7">
      <w:pPr>
        <w:spacing w:after="0" w:line="240" w:lineRule="auto"/>
        <w:ind w:left="720"/>
        <w:jc w:val="both"/>
        <w:rPr>
          <w:rFonts w:ascii="Times New Roman" w:eastAsia="Times New Roman" w:hAnsi="Times New Roman" w:cs="Times New Roman"/>
          <w:b/>
          <w:color w:val="000000"/>
          <w:sz w:val="24"/>
          <w:szCs w:val="20"/>
          <w:lang w:eastAsia="ru-RU"/>
        </w:rPr>
      </w:pPr>
    </w:p>
    <w:p w:rsidR="00285AD7" w:rsidRPr="00285AD7" w:rsidRDefault="00285AD7" w:rsidP="00285AD7">
      <w:p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Після визначення доцільності та необхідності консультування здійснюється вибір конкретного консультанта (консультантів). Правильний вибір сприяє успіху подальшого вирішення консультованої проблеми. Тому важливо розуміти та реалізовувати всі складові процедури такого вибору (рис. 6.3).</w:t>
      </w:r>
    </w:p>
    <w:p w:rsidR="00285AD7" w:rsidRPr="00285AD7" w:rsidRDefault="00285AD7" w:rsidP="00285AD7">
      <w:pPr>
        <w:spacing w:after="0" w:line="240" w:lineRule="auto"/>
        <w:ind w:firstLine="567"/>
        <w:jc w:val="both"/>
        <w:rPr>
          <w:rFonts w:ascii="Times New Roman" w:eastAsia="Times New Roman" w:hAnsi="Times New Roman" w:cs="Times New Roman"/>
          <w:color w:val="000000"/>
          <w:sz w:val="24"/>
          <w:szCs w:val="24"/>
          <w:lang w:eastAsia="ru-RU"/>
        </w:rPr>
      </w:pPr>
    </w:p>
    <w:p w:rsidR="00285AD7" w:rsidRPr="00285AD7" w:rsidRDefault="00285AD7" w:rsidP="00285AD7">
      <w:pPr>
        <w:spacing w:after="0" w:line="240" w:lineRule="auto"/>
        <w:jc w:val="both"/>
        <w:rPr>
          <w:rFonts w:ascii="Times New Roman" w:eastAsia="Times New Roman" w:hAnsi="Times New Roman" w:cs="Times New Roman"/>
          <w:color w:val="000000"/>
          <w:szCs w:val="20"/>
          <w:lang w:eastAsia="ru-RU"/>
        </w:rPr>
      </w:pPr>
      <w:r w:rsidRPr="00285AD7">
        <w:rPr>
          <w:rFonts w:ascii="Calibri" w:eastAsia="Times New Roman" w:hAnsi="Calibri" w:cs="Times New Roman"/>
          <w:noProof/>
          <w:szCs w:val="20"/>
          <w:lang w:eastAsia="uk-UA"/>
        </w:rPr>
        <mc:AlternateContent>
          <mc:Choice Requires="wpg">
            <w:drawing>
              <wp:inline distT="0" distB="0" distL="0" distR="0" wp14:anchorId="75245022" wp14:editId="0D230FFB">
                <wp:extent cx="4019550" cy="1095375"/>
                <wp:effectExtent l="0" t="0" r="19050" b="28575"/>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19550" cy="1095375"/>
                          <a:chOff x="0" y="0"/>
                          <a:chExt cx="40195" cy="9810"/>
                        </a:xfrm>
                      </wpg:grpSpPr>
                      <wps:wsp>
                        <wps:cNvPr id="2" name="Прямоугольник 88"/>
                        <wps:cNvSpPr>
                          <a:spLocks noChangeArrowheads="1"/>
                        </wps:cNvSpPr>
                        <wps:spPr bwMode="auto">
                          <a:xfrm>
                            <a:off x="0" y="0"/>
                            <a:ext cx="40195" cy="9810"/>
                          </a:xfrm>
                          <a:prstGeom prst="rect">
                            <a:avLst/>
                          </a:prstGeom>
                          <a:solidFill>
                            <a:srgbClr val="FFFFFF"/>
                          </a:solidFill>
                          <a:ln w="3175">
                            <a:solidFill>
                              <a:srgbClr val="000000"/>
                            </a:solidFill>
                            <a:prstDash val="lgDash"/>
                            <a:miter lim="800000"/>
                            <a:headEnd/>
                            <a:tailEnd/>
                          </a:ln>
                        </wps:spPr>
                        <wps:txbx>
                          <w:txbxContent>
                            <w:p w:rsidR="00285AD7" w:rsidRPr="00F16A44" w:rsidRDefault="00285AD7" w:rsidP="00285AD7">
                              <w:pPr>
                                <w:rPr>
                                  <w:rFonts w:ascii="Times New Roman" w:hAnsi="Times New Roman"/>
                                  <w:b/>
                                  <w:i/>
                                  <w:sz w:val="20"/>
                                </w:rPr>
                              </w:pPr>
                            </w:p>
                            <w:p w:rsidR="00285AD7" w:rsidRPr="00F16A44" w:rsidRDefault="00285AD7" w:rsidP="00285AD7">
                              <w:pPr>
                                <w:rPr>
                                  <w:sz w:val="20"/>
                                </w:rPr>
                              </w:pPr>
                            </w:p>
                            <w:p w:rsidR="00285AD7" w:rsidRPr="00F16A44" w:rsidRDefault="00285AD7" w:rsidP="00285AD7">
                              <w:pPr>
                                <w:rPr>
                                  <w:sz w:val="20"/>
                                </w:rPr>
                              </w:pPr>
                            </w:p>
                          </w:txbxContent>
                        </wps:txbx>
                        <wps:bodyPr rot="0" vert="horz" wrap="square" lIns="91440" tIns="45720" rIns="91440" bIns="45720" anchor="ctr" anchorCtr="0" upright="1">
                          <a:noAutofit/>
                        </wps:bodyPr>
                      </wps:wsp>
                      <wps:wsp>
                        <wps:cNvPr id="3" name="Прямоугольник 90"/>
                        <wps:cNvSpPr>
                          <a:spLocks noChangeArrowheads="1"/>
                        </wps:cNvSpPr>
                        <wps:spPr bwMode="auto">
                          <a:xfrm>
                            <a:off x="1047" y="762"/>
                            <a:ext cx="9240" cy="7429"/>
                          </a:xfrm>
                          <a:prstGeom prst="rect">
                            <a:avLst/>
                          </a:prstGeom>
                          <a:solidFill>
                            <a:srgbClr val="FFFFFF"/>
                          </a:solidFill>
                          <a:ln w="3175">
                            <a:solidFill>
                              <a:srgbClr val="000000"/>
                            </a:solidFill>
                            <a:miter lim="800000"/>
                            <a:headEnd/>
                            <a:tailEnd/>
                          </a:ln>
                        </wps:spPr>
                        <wps:txbx>
                          <w:txbxContent>
                            <w:p w:rsidR="00285AD7" w:rsidRPr="00F16A44" w:rsidRDefault="00285AD7" w:rsidP="00285AD7">
                              <w:pPr>
                                <w:jc w:val="center"/>
                                <w:rPr>
                                  <w:rFonts w:ascii="Times New Roman" w:hAnsi="Times New Roman"/>
                                  <w:i/>
                                  <w:sz w:val="20"/>
                                </w:rPr>
                              </w:pPr>
                              <w:r w:rsidRPr="00F16A44">
                                <w:rPr>
                                  <w:rFonts w:ascii="Times New Roman" w:hAnsi="Times New Roman"/>
                                  <w:i/>
                                  <w:sz w:val="20"/>
                                </w:rPr>
                                <w:t xml:space="preserve">І. Попередній відбір </w:t>
                              </w:r>
                            </w:p>
                            <w:p w:rsidR="00285AD7" w:rsidRPr="00F16A44" w:rsidRDefault="00285AD7" w:rsidP="00285AD7">
                              <w:pPr>
                                <w:jc w:val="center"/>
                                <w:rPr>
                                  <w:sz w:val="20"/>
                                </w:rPr>
                              </w:pPr>
                              <w:r w:rsidRPr="00F16A44">
                                <w:rPr>
                                  <w:rFonts w:ascii="Times New Roman" w:hAnsi="Times New Roman"/>
                                  <w:i/>
                                  <w:sz w:val="20"/>
                                </w:rPr>
                                <w:t>(</w:t>
                              </w:r>
                              <w:proofErr w:type="spellStart"/>
                              <w:r w:rsidRPr="00F16A44">
                                <w:rPr>
                                  <w:rFonts w:ascii="Times New Roman" w:hAnsi="Times New Roman"/>
                                  <w:i/>
                                  <w:sz w:val="20"/>
                                </w:rPr>
                                <w:t>лонг-лістінг</w:t>
                              </w:r>
                              <w:proofErr w:type="spellEnd"/>
                              <w:r w:rsidRPr="00F16A44">
                                <w:rPr>
                                  <w:rFonts w:ascii="Times New Roman" w:hAnsi="Times New Roman"/>
                                  <w:i/>
                                  <w:sz w:val="20"/>
                                </w:rPr>
                                <w:t>)</w:t>
                              </w:r>
                            </w:p>
                          </w:txbxContent>
                        </wps:txbx>
                        <wps:bodyPr rot="0" vert="horz" wrap="square" lIns="91440" tIns="45720" rIns="91440" bIns="45720" anchor="ctr" anchorCtr="0" upright="1">
                          <a:noAutofit/>
                        </wps:bodyPr>
                      </wps:wsp>
                      <wps:wsp>
                        <wps:cNvPr id="15" name="Прямоугольник 94"/>
                        <wps:cNvSpPr>
                          <a:spLocks noChangeArrowheads="1"/>
                        </wps:cNvSpPr>
                        <wps:spPr bwMode="auto">
                          <a:xfrm>
                            <a:off x="12668" y="762"/>
                            <a:ext cx="14002" cy="7429"/>
                          </a:xfrm>
                          <a:prstGeom prst="rect">
                            <a:avLst/>
                          </a:prstGeom>
                          <a:solidFill>
                            <a:srgbClr val="FFFFFF"/>
                          </a:solidFill>
                          <a:ln w="3175">
                            <a:solidFill>
                              <a:srgbClr val="000000"/>
                            </a:solidFill>
                            <a:miter lim="800000"/>
                            <a:headEnd/>
                            <a:tailEnd/>
                          </a:ln>
                        </wps:spPr>
                        <wps:txbx>
                          <w:txbxContent>
                            <w:p w:rsidR="00285AD7" w:rsidRPr="00F16A44" w:rsidRDefault="00285AD7" w:rsidP="00285AD7">
                              <w:pPr>
                                <w:jc w:val="center"/>
                                <w:rPr>
                                  <w:sz w:val="20"/>
                                </w:rPr>
                              </w:pPr>
                              <w:r w:rsidRPr="00F16A44">
                                <w:rPr>
                                  <w:rFonts w:ascii="Times New Roman" w:hAnsi="Times New Roman"/>
                                  <w:i/>
                                  <w:sz w:val="20"/>
                                </w:rPr>
                                <w:t>ІІ. Складання кінцевого списку кандидатів (</w:t>
                              </w:r>
                              <w:proofErr w:type="spellStart"/>
                              <w:r w:rsidRPr="00F16A44">
                                <w:rPr>
                                  <w:rFonts w:ascii="Times New Roman" w:hAnsi="Times New Roman"/>
                                  <w:i/>
                                  <w:sz w:val="20"/>
                                </w:rPr>
                                <w:t>шот-лістінг</w:t>
                              </w:r>
                              <w:proofErr w:type="spellEnd"/>
                              <w:r w:rsidRPr="00F16A44">
                                <w:rPr>
                                  <w:rFonts w:ascii="Times New Roman" w:hAnsi="Times New Roman"/>
                                  <w:i/>
                                  <w:sz w:val="20"/>
                                </w:rPr>
                                <w:t>)</w:t>
                              </w:r>
                            </w:p>
                          </w:txbxContent>
                        </wps:txbx>
                        <wps:bodyPr rot="0" vert="horz" wrap="square" lIns="91440" tIns="45720" rIns="91440" bIns="45720" anchor="ctr" anchorCtr="0" upright="1">
                          <a:noAutofit/>
                        </wps:bodyPr>
                      </wps:wsp>
                      <wps:wsp>
                        <wps:cNvPr id="16" name="Прямоугольник 95"/>
                        <wps:cNvSpPr>
                          <a:spLocks noChangeArrowheads="1"/>
                        </wps:cNvSpPr>
                        <wps:spPr bwMode="auto">
                          <a:xfrm>
                            <a:off x="29051" y="762"/>
                            <a:ext cx="10763" cy="7334"/>
                          </a:xfrm>
                          <a:prstGeom prst="rect">
                            <a:avLst/>
                          </a:prstGeom>
                          <a:solidFill>
                            <a:srgbClr val="FFFFFF"/>
                          </a:solidFill>
                          <a:ln w="3175">
                            <a:solidFill>
                              <a:srgbClr val="000000"/>
                            </a:solidFill>
                            <a:miter lim="800000"/>
                            <a:headEnd/>
                            <a:tailEnd/>
                          </a:ln>
                        </wps:spPr>
                        <wps:txbx>
                          <w:txbxContent>
                            <w:p w:rsidR="00285AD7" w:rsidRPr="00F16A44" w:rsidRDefault="00285AD7" w:rsidP="00285AD7">
                              <w:pPr>
                                <w:jc w:val="center"/>
                                <w:rPr>
                                  <w:sz w:val="20"/>
                                </w:rPr>
                              </w:pPr>
                              <w:r w:rsidRPr="00F16A44">
                                <w:rPr>
                                  <w:rFonts w:ascii="Times New Roman" w:hAnsi="Times New Roman"/>
                                  <w:i/>
                                  <w:sz w:val="20"/>
                                </w:rPr>
                                <w:t>ІІІ. Кінцевий відбір</w:t>
                              </w:r>
                            </w:p>
                          </w:txbxContent>
                        </wps:txbx>
                        <wps:bodyPr rot="0" vert="horz" wrap="square" lIns="91440" tIns="45720" rIns="91440" bIns="45720" anchor="ctr" anchorCtr="0" upright="1">
                          <a:noAutofit/>
                        </wps:bodyPr>
                      </wps:wsp>
                      <wps:wsp>
                        <wps:cNvPr id="17" name="Стрелка вправо 97"/>
                        <wps:cNvSpPr>
                          <a:spLocks noChangeArrowheads="1"/>
                        </wps:cNvSpPr>
                        <wps:spPr bwMode="auto">
                          <a:xfrm>
                            <a:off x="10287" y="3714"/>
                            <a:ext cx="2381" cy="1620"/>
                          </a:xfrm>
                          <a:prstGeom prst="rightArrow">
                            <a:avLst>
                              <a:gd name="adj1" fmla="val 50000"/>
                              <a:gd name="adj2" fmla="val 49985"/>
                            </a:avLst>
                          </a:prstGeom>
                          <a:solidFill>
                            <a:srgbClr val="FFFFFF"/>
                          </a:solidFill>
                          <a:ln w="3175">
                            <a:solidFill>
                              <a:srgbClr val="000000"/>
                            </a:solidFill>
                            <a:miter lim="800000"/>
                            <a:headEnd/>
                            <a:tailEnd/>
                          </a:ln>
                        </wps:spPr>
                        <wps:bodyPr rot="0" vert="horz" wrap="square" lIns="91440" tIns="45720" rIns="91440" bIns="45720" anchor="ctr" anchorCtr="0" upright="1">
                          <a:noAutofit/>
                        </wps:bodyPr>
                      </wps:wsp>
                      <wps:wsp>
                        <wps:cNvPr id="18" name="Стрелка вправо 99"/>
                        <wps:cNvSpPr>
                          <a:spLocks noChangeArrowheads="1"/>
                        </wps:cNvSpPr>
                        <wps:spPr bwMode="auto">
                          <a:xfrm>
                            <a:off x="26670" y="3619"/>
                            <a:ext cx="2381" cy="1708"/>
                          </a:xfrm>
                          <a:prstGeom prst="rightArrow">
                            <a:avLst>
                              <a:gd name="adj1" fmla="val 50000"/>
                              <a:gd name="adj2" fmla="val 50017"/>
                            </a:avLst>
                          </a:prstGeom>
                          <a:solidFill>
                            <a:srgbClr val="FFFFFF"/>
                          </a:solidFill>
                          <a:ln w="3175">
                            <a:solidFill>
                              <a:srgbClr val="000000"/>
                            </a:solidFill>
                            <a:miter lim="800000"/>
                            <a:headEnd/>
                            <a:tailEnd/>
                          </a:ln>
                        </wps:spPr>
                        <wps:bodyPr rot="0" vert="horz" wrap="square" lIns="91440" tIns="45720" rIns="91440" bIns="45720" anchor="ctr" anchorCtr="0" upright="1">
                          <a:noAutofit/>
                        </wps:bodyPr>
                      </wps:wsp>
                    </wpg:wgp>
                  </a:graphicData>
                </a:graphic>
              </wp:inline>
            </w:drawing>
          </mc:Choice>
          <mc:Fallback>
            <w:pict>
              <v:group w14:anchorId="75245022" id="Группа 1" o:spid="_x0000_s1060" style="width:316.5pt;height:86.25pt;mso-position-horizontal-relative:char;mso-position-vertical-relative:line" coordsize="40195,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">
                <v:rect id="Прямоугольник 88" o:spid="_x0000_s1061" style="position:absolute;width:40195;height:9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eyhcQA&#10;AADaAAAADwAAAGRycy9kb3ducmV2LnhtbESPQWvCQBSE70L/w/IKvUjdKEZKmo2Egli8iLbQ6yP7&#10;ukmbfRuyW5P6611B8DjMzDdMvh5tK07U+8axgvksAUFcOd2wUfD5sXl+AeEDssbWMSn4Jw/r4mGS&#10;Y6bdwAc6HYMREcI+QwV1CF0mpa9qsuhnriOO3rfrLYYoeyN1j0OE21YukmQlLTYcF2rs6K2m6vf4&#10;ZxWky5904HK//dqmZzOYclXRdKfU0+NYvoIINIZ7+NZ+1woWcL0Sb4As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XsoXEAAAA2gAAAA8AAAAAAAAAAAAAAAAAmAIAAGRycy9k&#10;b3ducmV2LnhtbFBLBQYAAAAABAAEAPUAAACJAwAAAAA=&#10;" strokeweight=".25pt">
                  <v:stroke dashstyle="longDash"/>
                  <v:textbox>
                    <w:txbxContent>
                      <w:p w:rsidR="00285AD7" w:rsidRPr="00F16A44" w:rsidRDefault="00285AD7" w:rsidP="00285AD7">
                        <w:pPr>
                          <w:rPr>
                            <w:rFonts w:ascii="Times New Roman" w:hAnsi="Times New Roman"/>
                            <w:b/>
                            <w:i/>
                            <w:sz w:val="20"/>
                          </w:rPr>
                        </w:pPr>
                      </w:p>
                      <w:p w:rsidR="00285AD7" w:rsidRPr="00F16A44" w:rsidRDefault="00285AD7" w:rsidP="00285AD7">
                        <w:pPr>
                          <w:rPr>
                            <w:sz w:val="20"/>
                          </w:rPr>
                        </w:pPr>
                      </w:p>
                      <w:p w:rsidR="00285AD7" w:rsidRPr="00F16A44" w:rsidRDefault="00285AD7" w:rsidP="00285AD7">
                        <w:pPr>
                          <w:rPr>
                            <w:sz w:val="20"/>
                          </w:rPr>
                        </w:pPr>
                      </w:p>
                    </w:txbxContent>
                  </v:textbox>
                </v:rect>
                <v:rect id="Прямоугольник 90" o:spid="_x0000_s1062" style="position:absolute;left:1047;top:762;width:9240;height:7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OmlMMA&#10;AADaAAAADwAAAGRycy9kb3ducmV2LnhtbESPT4vCMBTE7wt+h/AEb2vqKrJUo4iwKsIe2tWDt0fz&#10;+gebl9LEWr+9ERY8DjPzG2a57k0tOmpdZVnBZByBIM6srrhQcPr7+fwG4TyyxtoyKXiQg/Vq8LHE&#10;WNs7J9SlvhABwi5GBaX3TSyly0oy6Ma2IQ5ebluDPsi2kLrFe4CbWn5F0VwarDgslNjQtqTsmt6M&#10;guac/B7tblYn1/0ML/kjr46XTqnRsN8sQHjq/Tv83z5oBVN4XQk3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OmlMMAAADaAAAADwAAAAAAAAAAAAAAAACYAgAAZHJzL2Rv&#10;d25yZXYueG1sUEsFBgAAAAAEAAQA9QAAAIgDAAAAAA==&#10;" strokeweight=".25pt">
                  <v:textbox>
                    <w:txbxContent>
                      <w:p w:rsidR="00285AD7" w:rsidRPr="00F16A44" w:rsidRDefault="00285AD7" w:rsidP="00285AD7">
                        <w:pPr>
                          <w:jc w:val="center"/>
                          <w:rPr>
                            <w:rFonts w:ascii="Times New Roman" w:hAnsi="Times New Roman"/>
                            <w:i/>
                            <w:sz w:val="20"/>
                          </w:rPr>
                        </w:pPr>
                        <w:r w:rsidRPr="00F16A44">
                          <w:rPr>
                            <w:rFonts w:ascii="Times New Roman" w:hAnsi="Times New Roman"/>
                            <w:i/>
                            <w:sz w:val="20"/>
                          </w:rPr>
                          <w:t xml:space="preserve">І. Попередній відбір </w:t>
                        </w:r>
                      </w:p>
                      <w:p w:rsidR="00285AD7" w:rsidRPr="00F16A44" w:rsidRDefault="00285AD7" w:rsidP="00285AD7">
                        <w:pPr>
                          <w:jc w:val="center"/>
                          <w:rPr>
                            <w:sz w:val="20"/>
                          </w:rPr>
                        </w:pPr>
                        <w:r w:rsidRPr="00F16A44">
                          <w:rPr>
                            <w:rFonts w:ascii="Times New Roman" w:hAnsi="Times New Roman"/>
                            <w:i/>
                            <w:sz w:val="20"/>
                          </w:rPr>
                          <w:t>(</w:t>
                        </w:r>
                        <w:proofErr w:type="spellStart"/>
                        <w:r w:rsidRPr="00F16A44">
                          <w:rPr>
                            <w:rFonts w:ascii="Times New Roman" w:hAnsi="Times New Roman"/>
                            <w:i/>
                            <w:sz w:val="20"/>
                          </w:rPr>
                          <w:t>лонг-лістінг</w:t>
                        </w:r>
                        <w:proofErr w:type="spellEnd"/>
                        <w:r w:rsidRPr="00F16A44">
                          <w:rPr>
                            <w:rFonts w:ascii="Times New Roman" w:hAnsi="Times New Roman"/>
                            <w:i/>
                            <w:sz w:val="20"/>
                          </w:rPr>
                          <w:t>)</w:t>
                        </w:r>
                      </w:p>
                    </w:txbxContent>
                  </v:textbox>
                </v:rect>
                <v:rect id="Прямоугольник 94" o:spid="_x0000_s1063" style="position:absolute;left:12668;top:762;width:14002;height:7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U+TsMA&#10;AADbAAAADwAAAGRycy9kb3ducmV2LnhtbERPS2vCQBC+F/oflil4azYVLSV1lVLwgeAhtj3kNmQn&#10;2WB2NmTXGP+9Kwi9zcf3nMVqtK0YqPeNYwVvSQqCuHS64VrB78/69QOED8gaW8ek4EoeVsvnpwVm&#10;2l04p+EYahFD2GeowITQZVL60pBFn7iOOHKV6y2GCPta6h4vMdy2cpqm79Jiw7HBYEffhsrT8WwV&#10;dH/5Ye82szY/bWdYVNeq2ReDUpOX8esTRKAx/Isf7p2O8+dw/yUe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U+TsMAAADbAAAADwAAAAAAAAAAAAAAAACYAgAAZHJzL2Rv&#10;d25yZXYueG1sUEsFBgAAAAAEAAQA9QAAAIgDAAAAAA==&#10;" strokeweight=".25pt">
                  <v:textbox>
                    <w:txbxContent>
                      <w:p w:rsidR="00285AD7" w:rsidRPr="00F16A44" w:rsidRDefault="00285AD7" w:rsidP="00285AD7">
                        <w:pPr>
                          <w:jc w:val="center"/>
                          <w:rPr>
                            <w:sz w:val="20"/>
                          </w:rPr>
                        </w:pPr>
                        <w:r w:rsidRPr="00F16A44">
                          <w:rPr>
                            <w:rFonts w:ascii="Times New Roman" w:hAnsi="Times New Roman"/>
                            <w:i/>
                            <w:sz w:val="20"/>
                          </w:rPr>
                          <w:t>ІІ. Складання кінцевого списку кандидатів (</w:t>
                        </w:r>
                        <w:proofErr w:type="spellStart"/>
                        <w:r w:rsidRPr="00F16A44">
                          <w:rPr>
                            <w:rFonts w:ascii="Times New Roman" w:hAnsi="Times New Roman"/>
                            <w:i/>
                            <w:sz w:val="20"/>
                          </w:rPr>
                          <w:t>шот-лістінг</w:t>
                        </w:r>
                        <w:proofErr w:type="spellEnd"/>
                        <w:r w:rsidRPr="00F16A44">
                          <w:rPr>
                            <w:rFonts w:ascii="Times New Roman" w:hAnsi="Times New Roman"/>
                            <w:i/>
                            <w:sz w:val="20"/>
                          </w:rPr>
                          <w:t>)</w:t>
                        </w:r>
                      </w:p>
                    </w:txbxContent>
                  </v:textbox>
                </v:rect>
                <v:rect id="Прямоугольник 95" o:spid="_x0000_s1064" style="position:absolute;left:29051;top:762;width:10763;height:7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gOcEA&#10;AADbAAAADwAAAGRycy9kb3ducmV2LnhtbERPS4vCMBC+C/6HMII3TV1EpGssy4KrCHuougdvQzN9&#10;0GZSmljrv98Igrf5+J6zSQbTiJ46V1lWsJhHIIgzqysuFFzOu9kahPPIGhvLpOBBDpLteLTBWNs7&#10;p9SffCFCCLsYFZTet7GULivJoJvbljhwue0M+gC7QuoO7yHcNPIjilbSYMWhocSWvkvK6tPNKGj/&#10;0t+j/Vk2ab1f4jV/5NXx2is1nQxfnyA8Df4tfrkPOsxfwfOXcID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3oDnBAAAA2wAAAA8AAAAAAAAAAAAAAAAAmAIAAGRycy9kb3du&#10;cmV2LnhtbFBLBQYAAAAABAAEAPUAAACGAwAAAAA=&#10;" strokeweight=".25pt">
                  <v:textbox>
                    <w:txbxContent>
                      <w:p w:rsidR="00285AD7" w:rsidRPr="00F16A44" w:rsidRDefault="00285AD7" w:rsidP="00285AD7">
                        <w:pPr>
                          <w:jc w:val="center"/>
                          <w:rPr>
                            <w:sz w:val="20"/>
                          </w:rPr>
                        </w:pPr>
                        <w:r w:rsidRPr="00F16A44">
                          <w:rPr>
                            <w:rFonts w:ascii="Times New Roman" w:hAnsi="Times New Roman"/>
                            <w:i/>
                            <w:sz w:val="20"/>
                          </w:rPr>
                          <w:t>ІІІ. Кінцевий відбір</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97" o:spid="_x0000_s1065" type="#_x0000_t13" style="position:absolute;left:10287;top:3714;width:2381;height:1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ru0r4A&#10;AADbAAAADwAAAGRycy9kb3ducmV2LnhtbERPS4vCMBC+L/gfwgje1rQ9uFKNIoKLV18Hb2MzttVm&#10;Eppsrf/eLAje5uN7znzZm0Z01PrasoJ0nIAgLqyuuVRwPGy+pyB8QNbYWCYFT/KwXAy+5phr++Ad&#10;dftQihjCPkcFVQgul9IXFRn0Y+uII3e1rcEQYVtK3eIjhptGZkkykQZrjg0VOlpXVNz3f0ZBVnby&#10;wGfnskt6+r2l5nSrV41So2G/moEI1IeP+O3e6jj/B/5/iQfIx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K67tK+AAAA2wAAAA8AAAAAAAAAAAAAAAAAmAIAAGRycy9kb3ducmV2&#10;LnhtbFBLBQYAAAAABAAEAPUAAACDAwAAAAA=&#10;" adj="14254" strokeweight=".25pt"/>
                <v:shape id="Стрелка вправо 99" o:spid="_x0000_s1066" type="#_x0000_t13" style="position:absolute;left:26670;top:3619;width:2381;height:17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MDy8MA&#10;AADbAAAADwAAAGRycy9kb3ducmV2LnhtbESPQWvCQBCF7wX/wzKCt7pRoZTUVUpBEBVLo3gestMk&#10;mp0NuxtN/33nUOhthvfmvW+W68G16k4hNp4NzKYZKOLS24YrA+fT5vkVVEzIFlvPZOCHIqxXo6cl&#10;5tY/+IvuRaqUhHDM0UCdUpdrHcuaHMap74hF+/bBYZI1VNoGfEi4a/U8y160w4alocaOPmoqb0Xv&#10;DGDRH/eX0zVtZ5fd4jOEY3/YkDGT8fD+BirRkP7Nf9dbK/gCK7/IAHr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MDy8MAAADbAAAADwAAAAAAAAAAAAAAAACYAgAAZHJzL2Rv&#10;d25yZXYueG1sUEsFBgAAAAAEAAQA9QAAAIgDAAAAAA==&#10;" adj="13850" strokeweight=".25pt"/>
                <w10:anchorlock/>
              </v:group>
            </w:pict>
          </mc:Fallback>
        </mc:AlternateContent>
      </w:r>
    </w:p>
    <w:p w:rsidR="00285AD7" w:rsidRPr="00285AD7" w:rsidRDefault="00285AD7" w:rsidP="00285AD7">
      <w:pPr>
        <w:spacing w:after="0" w:line="240" w:lineRule="auto"/>
        <w:jc w:val="both"/>
        <w:rPr>
          <w:rFonts w:ascii="Times New Roman" w:eastAsia="Times New Roman" w:hAnsi="Times New Roman" w:cs="Times New Roman"/>
          <w:color w:val="000000"/>
          <w:szCs w:val="20"/>
          <w:lang w:eastAsia="ru-RU"/>
        </w:rPr>
      </w:pPr>
    </w:p>
    <w:p w:rsidR="00285AD7" w:rsidRPr="00285AD7" w:rsidRDefault="00285AD7" w:rsidP="00285AD7">
      <w:pPr>
        <w:spacing w:after="0" w:line="240" w:lineRule="auto"/>
        <w:jc w:val="center"/>
        <w:rPr>
          <w:rFonts w:ascii="Times New Roman" w:eastAsia="Times New Roman" w:hAnsi="Times New Roman" w:cs="Times New Roman"/>
          <w:color w:val="000000"/>
          <w:sz w:val="24"/>
          <w:szCs w:val="24"/>
          <w:lang w:eastAsia="ru-RU"/>
        </w:rPr>
      </w:pPr>
      <w:r w:rsidRPr="00285AD7">
        <w:rPr>
          <w:rFonts w:ascii="Times New Roman" w:eastAsia="Times New Roman" w:hAnsi="Times New Roman" w:cs="Times New Roman"/>
          <w:color w:val="000000"/>
          <w:sz w:val="24"/>
          <w:szCs w:val="24"/>
          <w:lang w:eastAsia="ru-RU"/>
        </w:rPr>
        <w:t>Рис. 6.3. Складові процедури вибору консультанта [</w:t>
      </w:r>
      <w:r w:rsidRPr="00285AD7">
        <w:rPr>
          <w:rFonts w:ascii="Times New Roman" w:eastAsia="Times New Roman" w:hAnsi="Times New Roman" w:cs="Times New Roman"/>
          <w:color w:val="000000"/>
          <w:sz w:val="24"/>
          <w:szCs w:val="24"/>
          <w:lang w:eastAsia="ru-RU"/>
        </w:rPr>
        <w:fldChar w:fldCharType="begin"/>
      </w:r>
      <w:r w:rsidRPr="00285AD7">
        <w:rPr>
          <w:rFonts w:ascii="Times New Roman" w:eastAsia="Times New Roman" w:hAnsi="Times New Roman" w:cs="Times New Roman"/>
          <w:color w:val="000000"/>
          <w:sz w:val="24"/>
          <w:szCs w:val="24"/>
          <w:lang w:eastAsia="ru-RU"/>
        </w:rPr>
        <w:instrText xml:space="preserve"> REF _Ref439531764 \r \h  \* MERGEFORMAT </w:instrText>
      </w:r>
      <w:r w:rsidRPr="00285AD7">
        <w:rPr>
          <w:rFonts w:ascii="Times New Roman" w:eastAsia="Times New Roman" w:hAnsi="Times New Roman" w:cs="Times New Roman"/>
          <w:color w:val="000000"/>
          <w:sz w:val="24"/>
          <w:szCs w:val="24"/>
          <w:lang w:eastAsia="ru-RU"/>
        </w:rPr>
      </w:r>
      <w:r w:rsidRPr="00285AD7">
        <w:rPr>
          <w:rFonts w:ascii="Times New Roman" w:eastAsia="Times New Roman" w:hAnsi="Times New Roman" w:cs="Times New Roman"/>
          <w:color w:val="000000"/>
          <w:sz w:val="24"/>
          <w:szCs w:val="24"/>
          <w:lang w:eastAsia="ru-RU"/>
        </w:rPr>
        <w:fldChar w:fldCharType="separate"/>
      </w:r>
      <w:r w:rsidRPr="00285AD7">
        <w:rPr>
          <w:rFonts w:ascii="Times New Roman" w:eastAsia="Times New Roman" w:hAnsi="Times New Roman" w:cs="Times New Roman"/>
          <w:color w:val="000000"/>
          <w:sz w:val="24"/>
          <w:szCs w:val="24"/>
          <w:lang w:eastAsia="ru-RU"/>
        </w:rPr>
        <w:t>31</w:t>
      </w:r>
      <w:r w:rsidRPr="00285AD7">
        <w:rPr>
          <w:rFonts w:ascii="Times New Roman" w:eastAsia="Times New Roman" w:hAnsi="Times New Roman" w:cs="Times New Roman"/>
          <w:color w:val="000000"/>
          <w:sz w:val="24"/>
          <w:szCs w:val="24"/>
          <w:lang w:eastAsia="ru-RU"/>
        </w:rPr>
        <w:fldChar w:fldCharType="end"/>
      </w:r>
      <w:r w:rsidRPr="00285AD7">
        <w:rPr>
          <w:rFonts w:ascii="Times New Roman" w:eastAsia="Times New Roman" w:hAnsi="Times New Roman" w:cs="Times New Roman"/>
          <w:color w:val="000000"/>
          <w:sz w:val="24"/>
          <w:szCs w:val="24"/>
          <w:lang w:eastAsia="ru-RU"/>
        </w:rPr>
        <w:t>]</w:t>
      </w:r>
    </w:p>
    <w:p w:rsidR="00285AD7" w:rsidRPr="00285AD7" w:rsidRDefault="00285AD7" w:rsidP="00285AD7">
      <w:pPr>
        <w:spacing w:after="0" w:line="240" w:lineRule="auto"/>
        <w:ind w:firstLine="567"/>
        <w:jc w:val="both"/>
        <w:rPr>
          <w:rFonts w:ascii="Times New Roman" w:eastAsia="Times New Roman" w:hAnsi="Times New Roman" w:cs="Times New Roman"/>
          <w:color w:val="000000"/>
          <w:szCs w:val="20"/>
          <w:lang w:eastAsia="ru-RU"/>
        </w:rPr>
      </w:pPr>
    </w:p>
    <w:p w:rsidR="00285AD7" w:rsidRPr="00285AD7" w:rsidRDefault="00285AD7" w:rsidP="00285AD7">
      <w:p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b/>
          <w:color w:val="000000"/>
          <w:sz w:val="24"/>
          <w:szCs w:val="20"/>
          <w:lang w:eastAsia="ru-RU"/>
        </w:rPr>
        <w:t xml:space="preserve">І. </w:t>
      </w:r>
      <w:r w:rsidRPr="00285AD7">
        <w:rPr>
          <w:rFonts w:ascii="Times New Roman" w:eastAsia="Times New Roman" w:hAnsi="Times New Roman" w:cs="Times New Roman"/>
          <w:color w:val="000000"/>
          <w:sz w:val="24"/>
          <w:szCs w:val="20"/>
          <w:lang w:eastAsia="ru-RU"/>
        </w:rPr>
        <w:t xml:space="preserve">На стадії </w:t>
      </w:r>
      <w:proofErr w:type="spellStart"/>
      <w:r w:rsidRPr="00285AD7">
        <w:rPr>
          <w:rFonts w:ascii="Times New Roman" w:eastAsia="Times New Roman" w:hAnsi="Times New Roman" w:cs="Times New Roman"/>
          <w:b/>
          <w:color w:val="000000"/>
          <w:sz w:val="24"/>
          <w:szCs w:val="20"/>
          <w:lang w:eastAsia="ru-RU"/>
        </w:rPr>
        <w:t>лонг-лістінга</w:t>
      </w:r>
      <w:proofErr w:type="spellEnd"/>
      <w:r w:rsidRPr="00285AD7">
        <w:rPr>
          <w:rFonts w:ascii="Times New Roman" w:eastAsia="Times New Roman" w:hAnsi="Times New Roman" w:cs="Times New Roman"/>
          <w:color w:val="000000"/>
          <w:sz w:val="24"/>
          <w:szCs w:val="20"/>
          <w:lang w:eastAsia="ru-RU"/>
        </w:rPr>
        <w:t xml:space="preserve"> клієнт складає перелік усіх консультаційних фірм, які відповідають специфіці проблеми, до вирішення якої він хоче залучити консультанта. Задля складання такого переліку використовується інформація, що міститься у спеціалізованих довідниках, списках членів національних асоціацій консультантів, рекламних повідомленнях, статтях у пресі тощо. Тому вибір консультанта пов’язаний із труднощами: якщо консалтингові агентства займаються просуванням своїх послуг через рекламні оголошення, то незалежні (індивідуальні) консультанти практично ніколи цього не роблять. Реклама для просування консультування малоефективна. Проте час, який витрачено на вибір консультанта, завжди </w:t>
      </w:r>
      <w:proofErr w:type="spellStart"/>
      <w:r w:rsidRPr="00285AD7">
        <w:rPr>
          <w:rFonts w:ascii="Times New Roman" w:eastAsia="Times New Roman" w:hAnsi="Times New Roman" w:cs="Times New Roman"/>
          <w:color w:val="000000"/>
          <w:sz w:val="24"/>
          <w:szCs w:val="20"/>
          <w:lang w:eastAsia="ru-RU"/>
        </w:rPr>
        <w:t>окуповується</w:t>
      </w:r>
      <w:proofErr w:type="spellEnd"/>
      <w:r w:rsidRPr="00285AD7">
        <w:rPr>
          <w:rFonts w:ascii="Times New Roman" w:eastAsia="Times New Roman" w:hAnsi="Times New Roman" w:cs="Times New Roman"/>
          <w:color w:val="000000"/>
          <w:sz w:val="24"/>
          <w:szCs w:val="20"/>
          <w:lang w:eastAsia="ru-RU"/>
        </w:rPr>
        <w:t xml:space="preserve">. </w:t>
      </w:r>
    </w:p>
    <w:p w:rsidR="00285AD7" w:rsidRPr="00285AD7" w:rsidRDefault="00285AD7" w:rsidP="00285AD7">
      <w:p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 xml:space="preserve">Тут необхідно визначити, яка консалтингова компанія буде надавати клієнту послуги – незалежний консультант, вітчизняне консультаційне агентство чи іноземна компанія. Коли вид консультанта визначено, обирається спеціаліст, який буде виконувати завдання. Надійний метод визначення кваліфікації консультанта – через рекомендації колишніх клієнтів – мало застосований при виборі консультанта. </w:t>
      </w:r>
    </w:p>
    <w:p w:rsidR="00285AD7" w:rsidRPr="00285AD7" w:rsidRDefault="00285AD7" w:rsidP="00285AD7">
      <w:p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Причини цього наступні:</w:t>
      </w:r>
    </w:p>
    <w:p w:rsidR="00285AD7" w:rsidRPr="00285AD7" w:rsidRDefault="00285AD7" w:rsidP="00285AD7">
      <w:pPr>
        <w:numPr>
          <w:ilvl w:val="0"/>
          <w:numId w:val="2"/>
        </w:numPr>
        <w:spacing w:after="0" w:line="240" w:lineRule="auto"/>
        <w:ind w:firstLine="284"/>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різноманітність задач, вирішуваних консультантом для різних підприємств;</w:t>
      </w:r>
    </w:p>
    <w:p w:rsidR="00285AD7" w:rsidRPr="00285AD7" w:rsidRDefault="00285AD7" w:rsidP="00285AD7">
      <w:pPr>
        <w:numPr>
          <w:ilvl w:val="0"/>
          <w:numId w:val="2"/>
        </w:numPr>
        <w:spacing w:after="0" w:line="240" w:lineRule="auto"/>
        <w:ind w:firstLine="284"/>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конфіденційність (часто консультант не має права назвати підприємство, для якого виконував проект, і майже ніколи – суть проекту).</w:t>
      </w:r>
    </w:p>
    <w:p w:rsidR="00285AD7" w:rsidRPr="00285AD7" w:rsidRDefault="00285AD7" w:rsidP="00285AD7">
      <w:p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Якщо мова йде про агентство, то отримання рекомендацій не завжди дозволяє визначити, які спеціалісти брали участь в проекті.</w:t>
      </w:r>
    </w:p>
    <w:p w:rsidR="00285AD7" w:rsidRPr="00285AD7" w:rsidRDefault="00285AD7" w:rsidP="00285AD7">
      <w:p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b/>
          <w:color w:val="000000"/>
          <w:sz w:val="24"/>
          <w:szCs w:val="20"/>
          <w:lang w:eastAsia="ru-RU"/>
        </w:rPr>
        <w:t>ІІ.</w:t>
      </w:r>
      <w:r w:rsidRPr="00285AD7">
        <w:rPr>
          <w:rFonts w:ascii="Times New Roman" w:eastAsia="Times New Roman" w:hAnsi="Times New Roman" w:cs="Times New Roman"/>
          <w:i/>
          <w:color w:val="000000"/>
          <w:sz w:val="24"/>
          <w:szCs w:val="20"/>
          <w:lang w:eastAsia="ru-RU"/>
        </w:rPr>
        <w:t xml:space="preserve"> </w:t>
      </w:r>
      <w:r w:rsidRPr="00285AD7">
        <w:rPr>
          <w:rFonts w:ascii="Times New Roman" w:eastAsia="Times New Roman" w:hAnsi="Times New Roman" w:cs="Times New Roman"/>
          <w:color w:val="000000"/>
          <w:sz w:val="24"/>
          <w:szCs w:val="20"/>
          <w:lang w:eastAsia="ru-RU"/>
        </w:rPr>
        <w:t xml:space="preserve">На стадії </w:t>
      </w:r>
      <w:proofErr w:type="spellStart"/>
      <w:r w:rsidRPr="00285AD7">
        <w:rPr>
          <w:rFonts w:ascii="Times New Roman" w:eastAsia="Times New Roman" w:hAnsi="Times New Roman" w:cs="Times New Roman"/>
          <w:b/>
          <w:color w:val="000000"/>
          <w:sz w:val="24"/>
          <w:szCs w:val="20"/>
          <w:lang w:eastAsia="ru-RU"/>
        </w:rPr>
        <w:t>шот-лістінга</w:t>
      </w:r>
      <w:proofErr w:type="spellEnd"/>
      <w:r w:rsidRPr="00285AD7">
        <w:rPr>
          <w:rFonts w:ascii="Times New Roman" w:eastAsia="Times New Roman" w:hAnsi="Times New Roman" w:cs="Times New Roman"/>
          <w:color w:val="000000"/>
          <w:sz w:val="24"/>
          <w:szCs w:val="20"/>
          <w:lang w:eastAsia="ru-RU"/>
        </w:rPr>
        <w:t xml:space="preserve"> формується кінцевий перелік, який складається з 10 – 12 консультаційних  фірм для крупник проектів, 5 – 6  для середніх і 2 – 3 для малих. Відбір виконується, перш за все, за об’єктивним параметрам якості. На цій «кваліфікаційній» стадії клієнт має отримати відповіді на наступні питання з приводу консультаційних фірм, які було включено раніше до первинного списку:</w:t>
      </w:r>
    </w:p>
    <w:p w:rsidR="00285AD7" w:rsidRPr="00285AD7" w:rsidRDefault="00285AD7" w:rsidP="00285AD7">
      <w:pPr>
        <w:spacing w:after="0" w:line="240" w:lineRule="auto"/>
        <w:ind w:firstLine="284"/>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 «Який професійний рівень працюючого в них персоналу?»;</w:t>
      </w:r>
    </w:p>
    <w:p w:rsidR="00285AD7" w:rsidRPr="00285AD7" w:rsidRDefault="00285AD7" w:rsidP="00285AD7">
      <w:pPr>
        <w:spacing w:after="0" w:line="240" w:lineRule="auto"/>
        <w:ind w:firstLine="284"/>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 «Які консультаційні проекти вже втілено?»;</w:t>
      </w:r>
    </w:p>
    <w:p w:rsidR="00285AD7" w:rsidRPr="00285AD7" w:rsidRDefault="00285AD7" w:rsidP="00285AD7">
      <w:pPr>
        <w:spacing w:after="0" w:line="240" w:lineRule="auto"/>
        <w:ind w:firstLine="284"/>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 «Хто їх клієнти?»;</w:t>
      </w:r>
    </w:p>
    <w:p w:rsidR="00285AD7" w:rsidRPr="00285AD7" w:rsidRDefault="00285AD7" w:rsidP="00285AD7">
      <w:pPr>
        <w:spacing w:after="0" w:line="240" w:lineRule="auto"/>
        <w:ind w:firstLine="284"/>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 xml:space="preserve">- «Наскільки конструктивні їх наявні рекомендації?».   </w:t>
      </w:r>
    </w:p>
    <w:p w:rsidR="00285AD7" w:rsidRPr="00285AD7" w:rsidRDefault="00285AD7" w:rsidP="00285AD7">
      <w:p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b/>
          <w:color w:val="000000"/>
          <w:sz w:val="24"/>
          <w:szCs w:val="20"/>
          <w:lang w:eastAsia="ru-RU"/>
        </w:rPr>
        <w:t>ІІІ.</w:t>
      </w:r>
      <w:r w:rsidRPr="00285AD7">
        <w:rPr>
          <w:rFonts w:ascii="Times New Roman" w:eastAsia="Times New Roman" w:hAnsi="Times New Roman" w:cs="Times New Roman"/>
          <w:color w:val="000000"/>
          <w:sz w:val="24"/>
          <w:szCs w:val="20"/>
          <w:lang w:eastAsia="ru-RU"/>
        </w:rPr>
        <w:t xml:space="preserve"> На стадії </w:t>
      </w:r>
      <w:r w:rsidRPr="00285AD7">
        <w:rPr>
          <w:rFonts w:ascii="Times New Roman" w:eastAsia="Times New Roman" w:hAnsi="Times New Roman" w:cs="Times New Roman"/>
          <w:b/>
          <w:color w:val="000000"/>
          <w:sz w:val="24"/>
          <w:szCs w:val="20"/>
          <w:lang w:eastAsia="ru-RU"/>
        </w:rPr>
        <w:t xml:space="preserve">кінцевого відбору </w:t>
      </w:r>
      <w:r w:rsidRPr="00285AD7">
        <w:rPr>
          <w:rFonts w:ascii="Times New Roman" w:eastAsia="Times New Roman" w:hAnsi="Times New Roman" w:cs="Times New Roman"/>
          <w:color w:val="000000"/>
          <w:sz w:val="24"/>
          <w:szCs w:val="20"/>
          <w:lang w:eastAsia="ru-RU"/>
        </w:rPr>
        <w:t>основну роль відіграють два параметри:</w:t>
      </w:r>
    </w:p>
    <w:p w:rsidR="00285AD7" w:rsidRPr="00285AD7" w:rsidRDefault="00285AD7" w:rsidP="00285AD7">
      <w:pPr>
        <w:numPr>
          <w:ilvl w:val="0"/>
          <w:numId w:val="2"/>
        </w:num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оцінка професійного потенціалу консультантів;</w:t>
      </w:r>
    </w:p>
    <w:p w:rsidR="00285AD7" w:rsidRPr="00285AD7" w:rsidRDefault="00285AD7" w:rsidP="00285AD7">
      <w:pPr>
        <w:numPr>
          <w:ilvl w:val="0"/>
          <w:numId w:val="2"/>
        </w:num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ціна (фінансова пропозиція).</w:t>
      </w:r>
    </w:p>
    <w:p w:rsidR="00285AD7" w:rsidRPr="00285AD7" w:rsidRDefault="00285AD7" w:rsidP="00285AD7">
      <w:p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 xml:space="preserve">Процедура кінцевого вибору зазвичай виконується у формі закритого тендеру, тобто конкурсу, за якого лише консультантам, включеним в кінцевий список, направляються запити на подачу пропозицій з виконання відповідного консультаційного проекту. Зміст цих пропозицій, ціновий фактор та хід переговорів за ними дозволяє клієнту визначити найкращого потенційного консультанта. Іноземні спеціалісти з консультування не рекомендують розглядати ціну на консультаційні послуги як вирішальний фактор, оскільки різниця в ціні тут зазвичай не така велика, як різниця в якості. </w:t>
      </w:r>
    </w:p>
    <w:p w:rsidR="00285AD7" w:rsidRPr="00285AD7" w:rsidRDefault="00285AD7" w:rsidP="00285AD7">
      <w:p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Найбільш результативний метод відбору – експеримент. Консультант, який був відібраний за допомогою інтерв’ю, запрошується для виконання разової роботи, наприклад, для експрес-діагностики.</w:t>
      </w:r>
    </w:p>
    <w:p w:rsidR="00285AD7" w:rsidRPr="00285AD7" w:rsidRDefault="00285AD7" w:rsidP="00285AD7">
      <w:pPr>
        <w:spacing w:after="0" w:line="240" w:lineRule="auto"/>
        <w:ind w:firstLine="284"/>
        <w:jc w:val="both"/>
        <w:rPr>
          <w:rFonts w:ascii="Times New Roman" w:eastAsia="Times New Roman" w:hAnsi="Times New Roman" w:cs="Times New Roman"/>
          <w:b/>
          <w:color w:val="000000"/>
          <w:sz w:val="24"/>
          <w:szCs w:val="20"/>
          <w:lang w:eastAsia="ru-RU"/>
        </w:rPr>
      </w:pPr>
    </w:p>
    <w:p w:rsidR="00285AD7" w:rsidRPr="00285AD7" w:rsidRDefault="00285AD7" w:rsidP="00285AD7">
      <w:pPr>
        <w:keepNext/>
        <w:keepLines/>
        <w:spacing w:before="200" w:after="0" w:line="240" w:lineRule="auto"/>
        <w:ind w:firstLine="567"/>
        <w:outlineLvl w:val="1"/>
        <w:rPr>
          <w:rFonts w:ascii="Times New Roman" w:eastAsia="Times New Roman" w:hAnsi="Times New Roman" w:cs="Times New Roman"/>
          <w:b/>
          <w:bCs/>
          <w:color w:val="000000"/>
          <w:sz w:val="24"/>
          <w:szCs w:val="26"/>
          <w:lang w:eastAsia="ru-RU"/>
        </w:rPr>
      </w:pPr>
      <w:bookmarkStart w:id="7" w:name="_Toc453179337"/>
      <w:r w:rsidRPr="00285AD7">
        <w:rPr>
          <w:rFonts w:ascii="Times New Roman" w:eastAsia="Times New Roman" w:hAnsi="Times New Roman" w:cs="Times New Roman"/>
          <w:b/>
          <w:bCs/>
          <w:color w:val="000000"/>
          <w:sz w:val="24"/>
          <w:szCs w:val="26"/>
          <w:lang w:eastAsia="ru-RU"/>
        </w:rPr>
        <w:lastRenderedPageBreak/>
        <w:t>6.6. Баланс очікувань клієнта та консультанта</w:t>
      </w:r>
      <w:bookmarkEnd w:id="7"/>
    </w:p>
    <w:p w:rsidR="00285AD7" w:rsidRPr="00285AD7" w:rsidRDefault="00285AD7" w:rsidP="00285AD7">
      <w:pPr>
        <w:spacing w:after="0" w:line="240" w:lineRule="auto"/>
        <w:ind w:firstLine="567"/>
        <w:jc w:val="both"/>
        <w:rPr>
          <w:rFonts w:ascii="Times New Roman" w:eastAsia="Times New Roman" w:hAnsi="Times New Roman" w:cs="Times New Roman"/>
          <w:b/>
          <w:color w:val="000000"/>
          <w:sz w:val="24"/>
          <w:szCs w:val="20"/>
          <w:lang w:eastAsia="ru-RU"/>
        </w:rPr>
      </w:pPr>
    </w:p>
    <w:p w:rsidR="00285AD7" w:rsidRPr="00285AD7" w:rsidRDefault="00285AD7" w:rsidP="00285AD7">
      <w:p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 xml:space="preserve">Очікування являють собою оцінювання ймовірності певної події, виступають найважливішим чинником економічного вибору суб’єктів ринку консалтингових послуг. Консультант і клієнт на всіх стадіях консалтингового циклу можуть мати певні </w:t>
      </w:r>
      <w:r w:rsidRPr="00285AD7">
        <w:rPr>
          <w:rFonts w:ascii="Times New Roman" w:eastAsia="Times New Roman" w:hAnsi="Times New Roman" w:cs="Times New Roman"/>
          <w:b/>
          <w:i/>
          <w:color w:val="000000"/>
          <w:sz w:val="24"/>
          <w:szCs w:val="20"/>
          <w:lang w:eastAsia="ru-RU"/>
        </w:rPr>
        <w:t>позитивні і негативні очікування</w:t>
      </w:r>
      <w:r w:rsidRPr="00285AD7">
        <w:rPr>
          <w:rFonts w:ascii="Times New Roman" w:eastAsia="Times New Roman" w:hAnsi="Times New Roman" w:cs="Times New Roman"/>
          <w:color w:val="000000"/>
          <w:sz w:val="24"/>
          <w:szCs w:val="20"/>
          <w:lang w:eastAsia="ru-RU"/>
        </w:rPr>
        <w:t xml:space="preserve"> стосовно результатів угоди, що безпосередньо впливатиме на їх економічну поведінку. Ось чому важливим принципом економічного вибору у сфері консалтингу є </w:t>
      </w:r>
      <w:r w:rsidRPr="00285AD7">
        <w:rPr>
          <w:rFonts w:ascii="Times New Roman" w:eastAsia="Times New Roman" w:hAnsi="Times New Roman" w:cs="Times New Roman"/>
          <w:b/>
          <w:i/>
          <w:color w:val="000000"/>
          <w:sz w:val="24"/>
          <w:szCs w:val="20"/>
          <w:lang w:eastAsia="ru-RU"/>
        </w:rPr>
        <w:t>аналіз, коригування та баланс очікувань</w:t>
      </w:r>
      <w:r w:rsidRPr="00285AD7">
        <w:rPr>
          <w:rFonts w:ascii="Times New Roman" w:eastAsia="Times New Roman" w:hAnsi="Times New Roman" w:cs="Times New Roman"/>
          <w:color w:val="000000"/>
          <w:sz w:val="24"/>
          <w:szCs w:val="20"/>
          <w:lang w:eastAsia="ru-RU"/>
        </w:rPr>
        <w:t xml:space="preserve"> консультанта і клієнта.</w:t>
      </w:r>
    </w:p>
    <w:p w:rsidR="00285AD7" w:rsidRPr="00285AD7" w:rsidRDefault="00285AD7" w:rsidP="00285AD7">
      <w:p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 xml:space="preserve"> Дотримання такого принципу передбачає певні фінансові та часові витрати, але завдяки йому можна запобігти втратам від того, що очікувані клієнтом та/або консультантом результати консалтингу не відповідають реальним його результатам. </w:t>
      </w:r>
    </w:p>
    <w:p w:rsidR="00285AD7" w:rsidRPr="00285AD7" w:rsidRDefault="00285AD7" w:rsidP="00285AD7">
      <w:p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 xml:space="preserve">На </w:t>
      </w:r>
      <w:proofErr w:type="spellStart"/>
      <w:r w:rsidRPr="00285AD7">
        <w:rPr>
          <w:rFonts w:ascii="Times New Roman" w:eastAsia="Times New Roman" w:hAnsi="Times New Roman" w:cs="Times New Roman"/>
          <w:color w:val="000000"/>
          <w:sz w:val="24"/>
          <w:szCs w:val="20"/>
          <w:lang w:eastAsia="ru-RU"/>
        </w:rPr>
        <w:t>передконтрактній</w:t>
      </w:r>
      <w:proofErr w:type="spellEnd"/>
      <w:r w:rsidRPr="00285AD7">
        <w:rPr>
          <w:rFonts w:ascii="Times New Roman" w:eastAsia="Times New Roman" w:hAnsi="Times New Roman" w:cs="Times New Roman"/>
          <w:color w:val="000000"/>
          <w:sz w:val="24"/>
          <w:szCs w:val="20"/>
          <w:lang w:eastAsia="ru-RU"/>
        </w:rPr>
        <w:t xml:space="preserve"> стадії консалтингового обслуговування важливо виявити та проаналізувати взаємні очікування, оскільки мотивація до укладення контракту значною мірою залежить від потенційної відповідності сторін. </w:t>
      </w:r>
    </w:p>
    <w:p w:rsidR="00285AD7" w:rsidRPr="00285AD7" w:rsidRDefault="00285AD7" w:rsidP="00285AD7">
      <w:p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 xml:space="preserve">Оскільки очікуванням притаманні певна неоднозначність, варіантність та суперечливість, укладення контракту </w:t>
      </w:r>
      <w:proofErr w:type="spellStart"/>
      <w:r w:rsidRPr="00285AD7">
        <w:rPr>
          <w:rFonts w:ascii="Times New Roman" w:eastAsia="Times New Roman" w:hAnsi="Times New Roman" w:cs="Times New Roman"/>
          <w:color w:val="000000"/>
          <w:sz w:val="24"/>
          <w:szCs w:val="20"/>
          <w:lang w:eastAsia="ru-RU"/>
        </w:rPr>
        <w:t>залежатиме</w:t>
      </w:r>
      <w:proofErr w:type="spellEnd"/>
      <w:r w:rsidRPr="00285AD7">
        <w:rPr>
          <w:rFonts w:ascii="Times New Roman" w:eastAsia="Times New Roman" w:hAnsi="Times New Roman" w:cs="Times New Roman"/>
          <w:color w:val="000000"/>
          <w:sz w:val="24"/>
          <w:szCs w:val="20"/>
          <w:lang w:eastAsia="ru-RU"/>
        </w:rPr>
        <w:t xml:space="preserve"> від того, наскільки у процесі </w:t>
      </w:r>
      <w:proofErr w:type="spellStart"/>
      <w:r w:rsidRPr="00285AD7">
        <w:rPr>
          <w:rFonts w:ascii="Times New Roman" w:eastAsia="Times New Roman" w:hAnsi="Times New Roman" w:cs="Times New Roman"/>
          <w:color w:val="000000"/>
          <w:sz w:val="24"/>
          <w:szCs w:val="20"/>
          <w:lang w:eastAsia="ru-RU"/>
        </w:rPr>
        <w:t>передконтрактних</w:t>
      </w:r>
      <w:proofErr w:type="spellEnd"/>
      <w:r w:rsidRPr="00285AD7">
        <w:rPr>
          <w:rFonts w:ascii="Times New Roman" w:eastAsia="Times New Roman" w:hAnsi="Times New Roman" w:cs="Times New Roman"/>
          <w:color w:val="000000"/>
          <w:sz w:val="24"/>
          <w:szCs w:val="20"/>
          <w:lang w:eastAsia="ru-RU"/>
        </w:rPr>
        <w:t xml:space="preserve"> переговорів консультант і клієнт зуміють підсилити позитивні очікування щодо результату консалтингу, тобто здійснити їх коригування. При цьому важливо подолати не тільки негативні, але й ірраціональні, перебільшені очікування, які згодом можуть призвести до заниженої оцінки реального результату консалтингу. </w:t>
      </w:r>
    </w:p>
    <w:p w:rsidR="00285AD7" w:rsidRPr="00285AD7" w:rsidRDefault="00285AD7" w:rsidP="00285AD7">
      <w:p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b/>
          <w:i/>
          <w:color w:val="000000"/>
          <w:sz w:val="24"/>
          <w:szCs w:val="20"/>
          <w:lang w:eastAsia="ru-RU"/>
        </w:rPr>
        <w:t>Основу укладення контракту</w:t>
      </w:r>
      <w:r w:rsidRPr="00285AD7">
        <w:rPr>
          <w:rFonts w:ascii="Times New Roman" w:eastAsia="Times New Roman" w:hAnsi="Times New Roman" w:cs="Times New Roman"/>
          <w:color w:val="000000"/>
          <w:sz w:val="24"/>
          <w:szCs w:val="20"/>
          <w:lang w:eastAsia="ru-RU"/>
        </w:rPr>
        <w:t xml:space="preserve"> становить досягнутий при перемовинах баланс очікувань консультанта і клієнта від консалтингової послуги і процесу консалтингового обслуговування. Баланс очікувань ґрунтується на узгодженні сторонами угоди оцінок основних елементів її цінності: якості, внутрішніх та зовнішніх ознак, ціни,  часу, </w:t>
      </w:r>
      <w:proofErr w:type="spellStart"/>
      <w:r w:rsidRPr="00285AD7">
        <w:rPr>
          <w:rFonts w:ascii="Times New Roman" w:eastAsia="Times New Roman" w:hAnsi="Times New Roman" w:cs="Times New Roman"/>
          <w:color w:val="000000"/>
          <w:sz w:val="24"/>
          <w:szCs w:val="20"/>
          <w:lang w:eastAsia="ru-RU"/>
        </w:rPr>
        <w:t>інноваційності</w:t>
      </w:r>
      <w:proofErr w:type="spellEnd"/>
      <w:r w:rsidRPr="00285AD7">
        <w:rPr>
          <w:rFonts w:ascii="Times New Roman" w:eastAsia="Times New Roman" w:hAnsi="Times New Roman" w:cs="Times New Roman"/>
          <w:color w:val="000000"/>
          <w:sz w:val="24"/>
          <w:szCs w:val="20"/>
          <w:lang w:eastAsia="ru-RU"/>
        </w:rPr>
        <w:t xml:space="preserve">, навчального ефекту тощо. </w:t>
      </w:r>
    </w:p>
    <w:p w:rsidR="00285AD7" w:rsidRPr="00285AD7" w:rsidRDefault="00285AD7" w:rsidP="00285AD7">
      <w:p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 xml:space="preserve">У зв’язку з тим, що консультант має значно більше інформації про консалтингову послугу, ніж клієнт, витрати останнього, пов’язані з можливим опортунізмом консультанта, який може надати недостовірну або неповну інформацію про послугу, досягають значної величини. Предметом очікувань консультанта і клієнта щодо процесу консалтингового обслуговування є рівень виконання ними своїх обов’язків, установлених контрактом. </w:t>
      </w:r>
    </w:p>
    <w:p w:rsidR="00285AD7" w:rsidRPr="00285AD7" w:rsidRDefault="00285AD7" w:rsidP="00285AD7">
      <w:p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 xml:space="preserve">Оскільки консалтингова послуга нематеріальна, узгодження очікувань щодо її цінності і виконання контракту на </w:t>
      </w:r>
      <w:proofErr w:type="spellStart"/>
      <w:r w:rsidRPr="00285AD7">
        <w:rPr>
          <w:rFonts w:ascii="Times New Roman" w:eastAsia="Times New Roman" w:hAnsi="Times New Roman" w:cs="Times New Roman"/>
          <w:color w:val="000000"/>
          <w:sz w:val="24"/>
          <w:szCs w:val="20"/>
          <w:lang w:eastAsia="ru-RU"/>
        </w:rPr>
        <w:t>передконтрактній</w:t>
      </w:r>
      <w:proofErr w:type="spellEnd"/>
      <w:r w:rsidRPr="00285AD7">
        <w:rPr>
          <w:rFonts w:ascii="Times New Roman" w:eastAsia="Times New Roman" w:hAnsi="Times New Roman" w:cs="Times New Roman"/>
          <w:color w:val="000000"/>
          <w:sz w:val="24"/>
          <w:szCs w:val="20"/>
          <w:lang w:eastAsia="ru-RU"/>
        </w:rPr>
        <w:t xml:space="preserve"> стадії вимагає значних витрат з боку консультанта, який у процесі переговорів має подолати як занижені, так і завищені очікування клієнта, пов’язані з консалтинговим обслуговуванням. Не менш витратною ця стадія є і для клієнта, який повинен зібрати і проаналізувати інформацію про консультанта і конкретну консалтингову послугу із додаткових джерел, не обмежуючись даними, отриманими під час переговорів.</w:t>
      </w:r>
    </w:p>
    <w:p w:rsidR="00285AD7" w:rsidRPr="00285AD7" w:rsidRDefault="00285AD7" w:rsidP="00285AD7">
      <w:p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 xml:space="preserve">Якщо на </w:t>
      </w:r>
      <w:proofErr w:type="spellStart"/>
      <w:r w:rsidRPr="00285AD7">
        <w:rPr>
          <w:rFonts w:ascii="Times New Roman" w:eastAsia="Times New Roman" w:hAnsi="Times New Roman" w:cs="Times New Roman"/>
          <w:color w:val="000000"/>
          <w:sz w:val="24"/>
          <w:szCs w:val="20"/>
          <w:lang w:eastAsia="ru-RU"/>
        </w:rPr>
        <w:t>передконтрактній</w:t>
      </w:r>
      <w:proofErr w:type="spellEnd"/>
      <w:r w:rsidRPr="00285AD7">
        <w:rPr>
          <w:rFonts w:ascii="Times New Roman" w:eastAsia="Times New Roman" w:hAnsi="Times New Roman" w:cs="Times New Roman"/>
          <w:color w:val="000000"/>
          <w:sz w:val="24"/>
          <w:szCs w:val="20"/>
          <w:lang w:eastAsia="ru-RU"/>
        </w:rPr>
        <w:t xml:space="preserve"> стадії балансу очікувань не буде досягнуто, зазначені витрати перетворяться на втрати і для консультанта, і для клієнта. Більше того, вони можуть накопичуватися, тому що виникне потреба в пошуках іншого консультанта та іншого клієнта, а отже, виникнуть нові витрати на узгодження очікувань та ін. Якщо ж за результатами переговорів очікування погоджено, то: </w:t>
      </w:r>
    </w:p>
    <w:p w:rsidR="00285AD7" w:rsidRPr="00285AD7" w:rsidRDefault="00285AD7" w:rsidP="00285AD7">
      <w:p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 xml:space="preserve">а) стає можливим укладення контракту; </w:t>
      </w:r>
    </w:p>
    <w:p w:rsidR="00285AD7" w:rsidRPr="00285AD7" w:rsidRDefault="00285AD7" w:rsidP="00285AD7">
      <w:p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 xml:space="preserve">б) витрати на забезпечення балансу очікувань на цій стадії сприятимуть зниженню трансакційних витрат на контрактній і </w:t>
      </w:r>
      <w:proofErr w:type="spellStart"/>
      <w:r w:rsidRPr="00285AD7">
        <w:rPr>
          <w:rFonts w:ascii="Times New Roman" w:eastAsia="Times New Roman" w:hAnsi="Times New Roman" w:cs="Times New Roman"/>
          <w:color w:val="000000"/>
          <w:sz w:val="24"/>
          <w:szCs w:val="20"/>
          <w:lang w:eastAsia="ru-RU"/>
        </w:rPr>
        <w:t>післяконтрактній</w:t>
      </w:r>
      <w:proofErr w:type="spellEnd"/>
      <w:r w:rsidRPr="00285AD7">
        <w:rPr>
          <w:rFonts w:ascii="Times New Roman" w:eastAsia="Times New Roman" w:hAnsi="Times New Roman" w:cs="Times New Roman"/>
          <w:color w:val="000000"/>
          <w:sz w:val="24"/>
          <w:szCs w:val="20"/>
          <w:lang w:eastAsia="ru-RU"/>
        </w:rPr>
        <w:t xml:space="preserve"> стадіях консультант-клієнтських відносин. </w:t>
      </w:r>
    </w:p>
    <w:p w:rsidR="00285AD7" w:rsidRPr="00285AD7" w:rsidRDefault="00285AD7" w:rsidP="00285AD7">
      <w:pPr>
        <w:spacing w:after="0" w:line="240" w:lineRule="auto"/>
        <w:ind w:firstLine="567"/>
        <w:jc w:val="both"/>
        <w:rPr>
          <w:rFonts w:ascii="Times New Roman" w:eastAsia="Times New Roman" w:hAnsi="Times New Roman" w:cs="Times New Roman"/>
          <w:color w:val="000000"/>
          <w:sz w:val="24"/>
          <w:szCs w:val="20"/>
          <w:lang w:eastAsia="ru-RU"/>
        </w:rPr>
      </w:pPr>
      <w:r w:rsidRPr="00285AD7">
        <w:rPr>
          <w:rFonts w:ascii="Times New Roman" w:eastAsia="Times New Roman" w:hAnsi="Times New Roman" w:cs="Times New Roman"/>
          <w:color w:val="000000"/>
          <w:sz w:val="24"/>
          <w:szCs w:val="20"/>
          <w:lang w:eastAsia="ru-RU"/>
        </w:rPr>
        <w:t xml:space="preserve">Таким чином, на </w:t>
      </w:r>
      <w:proofErr w:type="spellStart"/>
      <w:r w:rsidRPr="00285AD7">
        <w:rPr>
          <w:rFonts w:ascii="Times New Roman" w:eastAsia="Times New Roman" w:hAnsi="Times New Roman" w:cs="Times New Roman"/>
          <w:color w:val="000000"/>
          <w:sz w:val="24"/>
          <w:szCs w:val="20"/>
          <w:lang w:eastAsia="ru-RU"/>
        </w:rPr>
        <w:t>передконтрактній</w:t>
      </w:r>
      <w:proofErr w:type="spellEnd"/>
      <w:r w:rsidRPr="00285AD7">
        <w:rPr>
          <w:rFonts w:ascii="Times New Roman" w:eastAsia="Times New Roman" w:hAnsi="Times New Roman" w:cs="Times New Roman"/>
          <w:color w:val="000000"/>
          <w:sz w:val="24"/>
          <w:szCs w:val="20"/>
          <w:lang w:eastAsia="ru-RU"/>
        </w:rPr>
        <w:t xml:space="preserve"> стадії консалтингового обслуговування витрати, пов’язані з установленням балансу очікувань консультанта і клієнта, з одного боку, суттєво збільшують витрати на пошук інформації, ведення перемовин, вимірювання, укладення контракту, а з другого — виступають чинниками зниження трансакційних витрат на контрактній і </w:t>
      </w:r>
      <w:proofErr w:type="spellStart"/>
      <w:r w:rsidRPr="00285AD7">
        <w:rPr>
          <w:rFonts w:ascii="Times New Roman" w:eastAsia="Times New Roman" w:hAnsi="Times New Roman" w:cs="Times New Roman"/>
          <w:color w:val="000000"/>
          <w:sz w:val="24"/>
          <w:szCs w:val="20"/>
          <w:lang w:eastAsia="ru-RU"/>
        </w:rPr>
        <w:t>післяконтрактній</w:t>
      </w:r>
      <w:proofErr w:type="spellEnd"/>
      <w:r w:rsidRPr="00285AD7">
        <w:rPr>
          <w:rFonts w:ascii="Times New Roman" w:eastAsia="Times New Roman" w:hAnsi="Times New Roman" w:cs="Times New Roman"/>
          <w:color w:val="000000"/>
          <w:sz w:val="24"/>
          <w:szCs w:val="20"/>
          <w:lang w:eastAsia="ru-RU"/>
        </w:rPr>
        <w:t xml:space="preserve"> стадіях консалтингового обслуговування, бо не переборені на цій стадії ірраціональні очікування клієнта і консультанта, дисбаланс їх очікувань можуть призвести до заниженого оцінювання реального процесу і результату консалтингу, до претензій щодо порушення умов правочину. </w:t>
      </w:r>
    </w:p>
    <w:p w:rsidR="00BF53E1" w:rsidRDefault="00BF53E1">
      <w:bookmarkStart w:id="8" w:name="_GoBack"/>
      <w:bookmarkEnd w:id="8"/>
    </w:p>
    <w:sectPr w:rsidR="00BF53E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01"/>
    <w:family w:val="auto"/>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0C124C"/>
    <w:multiLevelType w:val="multilevel"/>
    <w:tmpl w:val="1FFA1D56"/>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45190C18"/>
    <w:multiLevelType w:val="multilevel"/>
    <w:tmpl w:val="62060FF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2" w15:restartNumberingAfterBreak="0">
    <w:nsid w:val="5F84116A"/>
    <w:multiLevelType w:val="multilevel"/>
    <w:tmpl w:val="6C824B5A"/>
    <w:lvl w:ilvl="0">
      <w:start w:val="1"/>
      <w:numFmt w:val="bullet"/>
      <w:lvlText w:val="–"/>
      <w:lvlJc w:val="left"/>
      <w:pPr>
        <w:ind w:left="729" w:hanging="360"/>
      </w:pPr>
      <w:rPr>
        <w:rFonts w:ascii="Tahoma" w:hAnsi="Tahoma"/>
      </w:rPr>
    </w:lvl>
    <w:lvl w:ilvl="1">
      <w:start w:val="1"/>
      <w:numFmt w:val="bullet"/>
      <w:lvlText w:val="◦"/>
      <w:lvlJc w:val="left"/>
      <w:pPr>
        <w:ind w:left="1089" w:hanging="360"/>
      </w:pPr>
      <w:rPr>
        <w:rFonts w:ascii="OpenSymbol" w:hAnsi="OpenSymbol"/>
      </w:rPr>
    </w:lvl>
    <w:lvl w:ilvl="2">
      <w:start w:val="1"/>
      <w:numFmt w:val="bullet"/>
      <w:lvlText w:val="▪"/>
      <w:lvlJc w:val="left"/>
      <w:pPr>
        <w:ind w:left="1449" w:hanging="360"/>
      </w:pPr>
      <w:rPr>
        <w:rFonts w:ascii="OpenSymbol" w:hAnsi="OpenSymbol"/>
      </w:rPr>
    </w:lvl>
    <w:lvl w:ilvl="3">
      <w:start w:val="1"/>
      <w:numFmt w:val="bullet"/>
      <w:lvlText w:val=""/>
      <w:lvlJc w:val="left"/>
      <w:pPr>
        <w:ind w:left="1809" w:hanging="360"/>
      </w:pPr>
      <w:rPr>
        <w:rFonts w:ascii="Symbol" w:hAnsi="Symbol"/>
      </w:rPr>
    </w:lvl>
    <w:lvl w:ilvl="4">
      <w:start w:val="1"/>
      <w:numFmt w:val="bullet"/>
      <w:lvlText w:val="◦"/>
      <w:lvlJc w:val="left"/>
      <w:pPr>
        <w:ind w:left="2169" w:hanging="360"/>
      </w:pPr>
      <w:rPr>
        <w:rFonts w:ascii="OpenSymbol" w:hAnsi="OpenSymbol"/>
      </w:rPr>
    </w:lvl>
    <w:lvl w:ilvl="5">
      <w:start w:val="1"/>
      <w:numFmt w:val="bullet"/>
      <w:lvlText w:val="▪"/>
      <w:lvlJc w:val="left"/>
      <w:pPr>
        <w:ind w:left="2529" w:hanging="360"/>
      </w:pPr>
      <w:rPr>
        <w:rFonts w:ascii="OpenSymbol" w:hAnsi="OpenSymbol"/>
      </w:rPr>
    </w:lvl>
    <w:lvl w:ilvl="6">
      <w:start w:val="1"/>
      <w:numFmt w:val="bullet"/>
      <w:lvlText w:val=""/>
      <w:lvlJc w:val="left"/>
      <w:pPr>
        <w:ind w:left="2889" w:hanging="360"/>
      </w:pPr>
      <w:rPr>
        <w:rFonts w:ascii="Symbol" w:hAnsi="Symbol"/>
      </w:rPr>
    </w:lvl>
    <w:lvl w:ilvl="7">
      <w:start w:val="1"/>
      <w:numFmt w:val="bullet"/>
      <w:lvlText w:val="◦"/>
      <w:lvlJc w:val="left"/>
      <w:pPr>
        <w:ind w:left="3249" w:hanging="360"/>
      </w:pPr>
      <w:rPr>
        <w:rFonts w:ascii="OpenSymbol" w:hAnsi="OpenSymbol"/>
      </w:rPr>
    </w:lvl>
    <w:lvl w:ilvl="8">
      <w:start w:val="1"/>
      <w:numFmt w:val="bullet"/>
      <w:lvlText w:val="▪"/>
      <w:lvlJc w:val="left"/>
      <w:pPr>
        <w:ind w:left="3609" w:hanging="360"/>
      </w:pPr>
      <w:rPr>
        <w:rFonts w:ascii="OpenSymbol" w:hAnsi="OpenSymbol"/>
      </w:rPr>
    </w:lvl>
  </w:abstractNum>
  <w:abstractNum w:abstractNumId="3" w15:restartNumberingAfterBreak="0">
    <w:nsid w:val="66EA5BBA"/>
    <w:multiLevelType w:val="multilevel"/>
    <w:tmpl w:val="72AE1BD2"/>
    <w:lvl w:ilvl="0">
      <w:start w:val="1"/>
      <w:numFmt w:val="decimal"/>
      <w:lvlText w:val="%1."/>
      <w:lvlJc w:val="left"/>
      <w:pPr>
        <w:ind w:left="1287" w:hanging="360"/>
      </w:pPr>
    </w:lvl>
    <w:lvl w:ilvl="1">
      <w:start w:val="1"/>
      <w:numFmt w:val="decimal"/>
      <w:lvlText w:val="%2."/>
      <w:lvlJc w:val="left"/>
      <w:pPr>
        <w:ind w:left="2007" w:hanging="360"/>
      </w:pPr>
    </w:lvl>
    <w:lvl w:ilvl="2">
      <w:start w:val="1"/>
      <w:numFmt w:val="decimal"/>
      <w:lvlText w:val="%3."/>
      <w:lvlJc w:val="left"/>
      <w:pPr>
        <w:ind w:left="2727" w:hanging="180"/>
      </w:pPr>
    </w:lvl>
    <w:lvl w:ilvl="3">
      <w:start w:val="1"/>
      <w:numFmt w:val="decimal"/>
      <w:lvlText w:val="%4."/>
      <w:lvlJc w:val="left"/>
      <w:pPr>
        <w:ind w:left="3447" w:hanging="360"/>
      </w:pPr>
    </w:lvl>
    <w:lvl w:ilvl="4">
      <w:start w:val="1"/>
      <w:numFmt w:val="decimal"/>
      <w:lvlText w:val="%5."/>
      <w:lvlJc w:val="left"/>
      <w:pPr>
        <w:ind w:left="4167" w:hanging="360"/>
      </w:pPr>
    </w:lvl>
    <w:lvl w:ilvl="5">
      <w:start w:val="1"/>
      <w:numFmt w:val="decimal"/>
      <w:lvlText w:val="%6."/>
      <w:lvlJc w:val="left"/>
      <w:pPr>
        <w:ind w:left="4887" w:hanging="180"/>
      </w:pPr>
    </w:lvl>
    <w:lvl w:ilvl="6">
      <w:start w:val="1"/>
      <w:numFmt w:val="decimal"/>
      <w:lvlText w:val="%7."/>
      <w:lvlJc w:val="left"/>
      <w:pPr>
        <w:ind w:left="5607" w:hanging="360"/>
      </w:pPr>
    </w:lvl>
    <w:lvl w:ilvl="7">
      <w:start w:val="1"/>
      <w:numFmt w:val="decimal"/>
      <w:lvlText w:val="%8."/>
      <w:lvlJc w:val="left"/>
      <w:pPr>
        <w:ind w:left="6327" w:hanging="360"/>
      </w:pPr>
    </w:lvl>
    <w:lvl w:ilvl="8">
      <w:start w:val="1"/>
      <w:numFmt w:val="decimal"/>
      <w:lvlText w:val="%9."/>
      <w:lvlJc w:val="left"/>
      <w:pPr>
        <w:ind w:left="7047" w:hanging="180"/>
      </w:pPr>
    </w:lvl>
  </w:abstractNum>
  <w:abstractNum w:abstractNumId="4" w15:restartNumberingAfterBreak="0">
    <w:nsid w:val="7688052B"/>
    <w:multiLevelType w:val="multilevel"/>
    <w:tmpl w:val="F1D2C9AE"/>
    <w:lvl w:ilvl="0">
      <w:start w:val="1"/>
      <w:numFmt w:val="bullet"/>
      <w:lvlText w:val="-"/>
      <w:lvlJc w:val="left"/>
      <w:pPr>
        <w:ind w:left="1080" w:hanging="360"/>
      </w:pPr>
      <w:rPr>
        <w:rFonts w:ascii="Times New Roman" w:hAnsi="Times New Roman"/>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num w:numId="1">
    <w:abstractNumId w:val="1"/>
  </w:num>
  <w:num w:numId="2">
    <w:abstractNumId w:val="4"/>
  </w:num>
  <w:num w:numId="3">
    <w:abstractNumId w:val="2"/>
  </w:num>
  <w:num w:numId="4">
    <w:abstractNumId w:val="0"/>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AD7"/>
    <w:rsid w:val="00285AD7"/>
    <w:rsid w:val="00631D97"/>
    <w:rsid w:val="00BF53E1"/>
    <w:rsid w:val="00E17B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94A2DA-4FC6-4B2C-846D-A525811E4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link w:val="10"/>
    <w:rsid w:val="00285AD7"/>
    <w:pPr>
      <w:spacing w:before="240" w:after="0" w:line="240" w:lineRule="auto"/>
      <w:outlineLvl w:val="0"/>
    </w:pPr>
    <w:rPr>
      <w:rFonts w:ascii="Times New Roman" w:eastAsia="Times New Roman" w:hAnsi="Times New Roman" w:cs="Times New Roman"/>
      <w:b/>
      <w:sz w:val="32"/>
      <w:szCs w:val="20"/>
      <w:u w:val="single"/>
      <w:lang w:val="ru-RU" w:eastAsia="ru-RU"/>
    </w:rPr>
  </w:style>
  <w:style w:type="paragraph" w:styleId="2">
    <w:name w:val="heading 2"/>
    <w:basedOn w:val="a"/>
    <w:next w:val="a"/>
    <w:link w:val="20"/>
    <w:uiPriority w:val="9"/>
    <w:unhideWhenUsed/>
    <w:qFormat/>
    <w:rsid w:val="00285AD7"/>
    <w:pPr>
      <w:keepNext/>
      <w:keepLines/>
      <w:spacing w:before="200" w:after="0" w:line="240" w:lineRule="auto"/>
      <w:outlineLvl w:val="1"/>
    </w:pPr>
    <w:rPr>
      <w:rFonts w:ascii="Calibri Light" w:eastAsia="Times New Roman" w:hAnsi="Calibri Light" w:cs="Times New Roman"/>
      <w:b/>
      <w:bCs/>
      <w:color w:val="5B9BD5"/>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5AD7"/>
    <w:rPr>
      <w:rFonts w:ascii="Times New Roman" w:eastAsia="Times New Roman" w:hAnsi="Times New Roman" w:cs="Times New Roman"/>
      <w:b/>
      <w:sz w:val="32"/>
      <w:szCs w:val="20"/>
      <w:u w:val="single"/>
      <w:lang w:val="ru-RU" w:eastAsia="ru-RU"/>
    </w:rPr>
  </w:style>
  <w:style w:type="character" w:customStyle="1" w:styleId="20">
    <w:name w:val="Заголовок 2 Знак"/>
    <w:basedOn w:val="a0"/>
    <w:link w:val="2"/>
    <w:uiPriority w:val="9"/>
    <w:rsid w:val="00285AD7"/>
    <w:rPr>
      <w:rFonts w:ascii="Calibri Light" w:eastAsia="Times New Roman" w:hAnsi="Calibri Light" w:cs="Times New Roman"/>
      <w:b/>
      <w:bCs/>
      <w:color w:val="5B9BD5"/>
      <w:sz w:val="26"/>
      <w:szCs w:val="26"/>
      <w:lang w:val="ru-RU" w:eastAsia="ru-RU"/>
    </w:rPr>
  </w:style>
  <w:style w:type="numbering" w:customStyle="1" w:styleId="11">
    <w:name w:val="Нет списка1"/>
    <w:next w:val="a2"/>
    <w:uiPriority w:val="99"/>
    <w:semiHidden/>
    <w:unhideWhenUsed/>
    <w:rsid w:val="00285AD7"/>
  </w:style>
  <w:style w:type="paragraph" w:styleId="a3">
    <w:name w:val="List Paragraph"/>
    <w:uiPriority w:val="99"/>
    <w:qFormat/>
    <w:rsid w:val="00285AD7"/>
    <w:pPr>
      <w:spacing w:after="0" w:line="240" w:lineRule="auto"/>
      <w:ind w:left="720"/>
    </w:pPr>
    <w:rPr>
      <w:rFonts w:ascii="Calibri" w:eastAsia="Times New Roman" w:hAnsi="Calibri" w:cs="Times New Roman"/>
      <w:szCs w:val="20"/>
      <w:lang w:val="ru-RU" w:eastAsia="ru-RU"/>
    </w:rPr>
  </w:style>
  <w:style w:type="paragraph" w:styleId="a4">
    <w:name w:val="footnote text"/>
    <w:link w:val="a5"/>
    <w:rsid w:val="00285AD7"/>
    <w:pPr>
      <w:spacing w:after="0" w:line="240" w:lineRule="auto"/>
    </w:pPr>
    <w:rPr>
      <w:rFonts w:ascii="Calibri" w:eastAsia="Times New Roman" w:hAnsi="Calibri" w:cs="Times New Roman"/>
      <w:sz w:val="20"/>
      <w:szCs w:val="20"/>
      <w:lang w:val="ru-RU" w:eastAsia="ru-RU"/>
    </w:rPr>
  </w:style>
  <w:style w:type="character" w:customStyle="1" w:styleId="a5">
    <w:name w:val="Текст сноски Знак"/>
    <w:basedOn w:val="a0"/>
    <w:link w:val="a4"/>
    <w:rsid w:val="00285AD7"/>
    <w:rPr>
      <w:rFonts w:ascii="Calibri" w:eastAsia="Times New Roman" w:hAnsi="Calibri" w:cs="Times New Roman"/>
      <w:sz w:val="20"/>
      <w:szCs w:val="20"/>
      <w:lang w:val="ru-RU" w:eastAsia="ru-RU"/>
    </w:rPr>
  </w:style>
  <w:style w:type="paragraph" w:styleId="a6">
    <w:name w:val="Normal (Web)"/>
    <w:rsid w:val="00285AD7"/>
    <w:pPr>
      <w:spacing w:after="0" w:line="240" w:lineRule="auto"/>
    </w:pPr>
    <w:rPr>
      <w:rFonts w:ascii="Times New Roman" w:eastAsia="Times New Roman" w:hAnsi="Times New Roman" w:cs="Times New Roman"/>
      <w:sz w:val="24"/>
      <w:szCs w:val="20"/>
      <w:lang w:val="ru-RU" w:eastAsia="ru-RU"/>
    </w:rPr>
  </w:style>
  <w:style w:type="paragraph" w:customStyle="1" w:styleId="Default">
    <w:name w:val="Default"/>
    <w:rsid w:val="00285AD7"/>
    <w:pPr>
      <w:spacing w:after="0" w:line="240" w:lineRule="auto"/>
    </w:pPr>
    <w:rPr>
      <w:rFonts w:ascii="Times New Roman" w:eastAsia="Times New Roman" w:hAnsi="Times New Roman" w:cs="Times New Roman"/>
      <w:color w:val="000000"/>
      <w:sz w:val="24"/>
      <w:szCs w:val="20"/>
      <w:lang w:val="ru-RU" w:eastAsia="ru-RU"/>
    </w:rPr>
  </w:style>
  <w:style w:type="paragraph" w:customStyle="1" w:styleId="HTML1">
    <w:name w:val="Стандартный HTML1"/>
    <w:rsid w:val="00285AD7"/>
    <w:pPr>
      <w:spacing w:after="0" w:line="100" w:lineRule="atLeast"/>
    </w:pPr>
    <w:rPr>
      <w:rFonts w:ascii="Courier New" w:eastAsia="Times New Roman" w:hAnsi="Courier New" w:cs="Times New Roman"/>
      <w:sz w:val="20"/>
      <w:szCs w:val="20"/>
      <w:lang w:val="ru-RU" w:eastAsia="ru-RU"/>
    </w:rPr>
  </w:style>
  <w:style w:type="paragraph" w:styleId="a7">
    <w:name w:val="header"/>
    <w:link w:val="a8"/>
    <w:uiPriority w:val="99"/>
    <w:rsid w:val="00285AD7"/>
    <w:pPr>
      <w:spacing w:after="0" w:line="240" w:lineRule="auto"/>
    </w:pPr>
    <w:rPr>
      <w:rFonts w:ascii="Calibri" w:eastAsia="Times New Roman" w:hAnsi="Calibri" w:cs="Times New Roman"/>
      <w:szCs w:val="20"/>
      <w:lang w:val="ru-RU" w:eastAsia="ru-RU"/>
    </w:rPr>
  </w:style>
  <w:style w:type="character" w:customStyle="1" w:styleId="a8">
    <w:name w:val="Верхний колонтитул Знак"/>
    <w:basedOn w:val="a0"/>
    <w:link w:val="a7"/>
    <w:uiPriority w:val="99"/>
    <w:rsid w:val="00285AD7"/>
    <w:rPr>
      <w:rFonts w:ascii="Calibri" w:eastAsia="Times New Roman" w:hAnsi="Calibri" w:cs="Times New Roman"/>
      <w:szCs w:val="20"/>
      <w:lang w:val="ru-RU" w:eastAsia="ru-RU"/>
    </w:rPr>
  </w:style>
  <w:style w:type="paragraph" w:styleId="HTML">
    <w:name w:val="HTML Preformatted"/>
    <w:link w:val="HTML0"/>
    <w:uiPriority w:val="99"/>
    <w:rsid w:val="00285AD7"/>
    <w:pPr>
      <w:spacing w:after="0" w:line="240" w:lineRule="auto"/>
    </w:pPr>
    <w:rPr>
      <w:rFonts w:ascii="Courier New" w:eastAsia="Times New Roman" w:hAnsi="Courier New" w:cs="Times New Roman"/>
      <w:sz w:val="20"/>
      <w:szCs w:val="20"/>
      <w:lang w:val="ru-RU" w:eastAsia="ru-RU"/>
    </w:rPr>
  </w:style>
  <w:style w:type="character" w:customStyle="1" w:styleId="HTML0">
    <w:name w:val="Стандартный HTML Знак"/>
    <w:basedOn w:val="a0"/>
    <w:link w:val="HTML"/>
    <w:uiPriority w:val="99"/>
    <w:rsid w:val="00285AD7"/>
    <w:rPr>
      <w:rFonts w:ascii="Courier New" w:eastAsia="Times New Roman" w:hAnsi="Courier New" w:cs="Times New Roman"/>
      <w:sz w:val="20"/>
      <w:szCs w:val="20"/>
      <w:lang w:val="ru-RU" w:eastAsia="ru-RU"/>
    </w:rPr>
  </w:style>
  <w:style w:type="paragraph" w:styleId="a9">
    <w:name w:val="footer"/>
    <w:link w:val="aa"/>
    <w:uiPriority w:val="99"/>
    <w:rsid w:val="00285AD7"/>
    <w:pPr>
      <w:spacing w:after="0" w:line="240" w:lineRule="auto"/>
    </w:pPr>
    <w:rPr>
      <w:rFonts w:ascii="Calibri" w:eastAsia="Times New Roman" w:hAnsi="Calibri" w:cs="Times New Roman"/>
      <w:szCs w:val="20"/>
      <w:lang w:val="ru-RU" w:eastAsia="ru-RU"/>
    </w:rPr>
  </w:style>
  <w:style w:type="character" w:customStyle="1" w:styleId="aa">
    <w:name w:val="Нижний колонтитул Знак"/>
    <w:basedOn w:val="a0"/>
    <w:link w:val="a9"/>
    <w:uiPriority w:val="99"/>
    <w:rsid w:val="00285AD7"/>
    <w:rPr>
      <w:rFonts w:ascii="Calibri" w:eastAsia="Times New Roman" w:hAnsi="Calibri" w:cs="Times New Roman"/>
      <w:szCs w:val="20"/>
      <w:lang w:val="ru-RU" w:eastAsia="ru-RU"/>
    </w:rPr>
  </w:style>
  <w:style w:type="paragraph" w:styleId="ab">
    <w:name w:val="Balloon Text"/>
    <w:link w:val="ac"/>
    <w:rsid w:val="00285AD7"/>
    <w:pPr>
      <w:spacing w:after="0" w:line="240" w:lineRule="auto"/>
    </w:pPr>
    <w:rPr>
      <w:rFonts w:ascii="Tahoma" w:eastAsia="Times New Roman" w:hAnsi="Tahoma" w:cs="Times New Roman"/>
      <w:sz w:val="16"/>
      <w:szCs w:val="20"/>
      <w:lang w:val="ru-RU" w:eastAsia="ru-RU"/>
    </w:rPr>
  </w:style>
  <w:style w:type="character" w:customStyle="1" w:styleId="ac">
    <w:name w:val="Текст выноски Знак"/>
    <w:basedOn w:val="a0"/>
    <w:link w:val="ab"/>
    <w:rsid w:val="00285AD7"/>
    <w:rPr>
      <w:rFonts w:ascii="Tahoma" w:eastAsia="Times New Roman" w:hAnsi="Tahoma" w:cs="Times New Roman"/>
      <w:sz w:val="16"/>
      <w:szCs w:val="20"/>
      <w:lang w:val="ru-RU" w:eastAsia="ru-RU"/>
    </w:rPr>
  </w:style>
  <w:style w:type="paragraph" w:customStyle="1" w:styleId="12">
    <w:name w:val="Абзац списка1"/>
    <w:rsid w:val="00285AD7"/>
    <w:pPr>
      <w:spacing w:after="0" w:line="240" w:lineRule="auto"/>
      <w:ind w:left="720"/>
    </w:pPr>
    <w:rPr>
      <w:rFonts w:ascii="Calibri" w:eastAsia="Times New Roman" w:hAnsi="Calibri" w:cs="Times New Roman"/>
      <w:szCs w:val="20"/>
      <w:lang w:val="ru-RU" w:eastAsia="ru-RU"/>
    </w:rPr>
  </w:style>
  <w:style w:type="paragraph" w:customStyle="1" w:styleId="13">
    <w:name w:val="Обычный (веб)1"/>
    <w:rsid w:val="00285AD7"/>
    <w:pPr>
      <w:spacing w:before="28" w:after="28" w:line="100" w:lineRule="atLeast"/>
    </w:pPr>
    <w:rPr>
      <w:rFonts w:ascii="Times New Roman" w:eastAsia="Times New Roman" w:hAnsi="Times New Roman" w:cs="Times New Roman"/>
      <w:sz w:val="24"/>
      <w:szCs w:val="20"/>
      <w:lang w:val="ru-RU" w:eastAsia="ru-RU"/>
    </w:rPr>
  </w:style>
  <w:style w:type="paragraph" w:customStyle="1" w:styleId="ad">
    <w:name w:val="наталка"/>
    <w:rsid w:val="00285AD7"/>
    <w:pPr>
      <w:spacing w:after="0" w:line="240" w:lineRule="auto"/>
      <w:ind w:firstLine="567"/>
      <w:jc w:val="both"/>
    </w:pPr>
    <w:rPr>
      <w:rFonts w:ascii="Times New Roman" w:eastAsia="Times New Roman" w:hAnsi="Times New Roman" w:cs="Times New Roman"/>
      <w:sz w:val="24"/>
      <w:szCs w:val="20"/>
      <w:shd w:val="clear" w:color="auto" w:fill="FFFFFF"/>
      <w:lang w:val="ru-RU" w:eastAsia="ru-RU"/>
    </w:rPr>
  </w:style>
  <w:style w:type="table" w:styleId="ae">
    <w:name w:val="Table Grid"/>
    <w:basedOn w:val="a1"/>
    <w:uiPriority w:val="39"/>
    <w:rsid w:val="00285AD7"/>
    <w:pPr>
      <w:spacing w:after="0" w:line="240" w:lineRule="auto"/>
    </w:pPr>
    <w:rPr>
      <w:rFonts w:ascii="Calibri" w:eastAsia="Times New Roman"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285AD7"/>
    <w:rPr>
      <w:sz w:val="16"/>
      <w:szCs w:val="16"/>
    </w:rPr>
  </w:style>
  <w:style w:type="paragraph" w:styleId="af0">
    <w:name w:val="annotation text"/>
    <w:basedOn w:val="a"/>
    <w:link w:val="af1"/>
    <w:uiPriority w:val="99"/>
    <w:semiHidden/>
    <w:unhideWhenUsed/>
    <w:rsid w:val="00285AD7"/>
    <w:pPr>
      <w:spacing w:after="0" w:line="240" w:lineRule="auto"/>
    </w:pPr>
    <w:rPr>
      <w:rFonts w:ascii="Calibri" w:eastAsia="Times New Roman" w:hAnsi="Calibri" w:cs="Times New Roman"/>
      <w:sz w:val="20"/>
      <w:szCs w:val="20"/>
      <w:lang w:val="ru-RU" w:eastAsia="ru-RU"/>
    </w:rPr>
  </w:style>
  <w:style w:type="character" w:customStyle="1" w:styleId="af1">
    <w:name w:val="Текст примечания Знак"/>
    <w:basedOn w:val="a0"/>
    <w:link w:val="af0"/>
    <w:uiPriority w:val="99"/>
    <w:semiHidden/>
    <w:rsid w:val="00285AD7"/>
    <w:rPr>
      <w:rFonts w:ascii="Calibri" w:eastAsia="Times New Roman" w:hAnsi="Calibri" w:cs="Times New Roman"/>
      <w:sz w:val="20"/>
      <w:szCs w:val="20"/>
      <w:lang w:val="ru-RU" w:eastAsia="ru-RU"/>
    </w:rPr>
  </w:style>
  <w:style w:type="paragraph" w:styleId="af2">
    <w:name w:val="annotation subject"/>
    <w:basedOn w:val="af0"/>
    <w:next w:val="af0"/>
    <w:link w:val="af3"/>
    <w:uiPriority w:val="99"/>
    <w:semiHidden/>
    <w:unhideWhenUsed/>
    <w:rsid w:val="00285AD7"/>
    <w:rPr>
      <w:b/>
      <w:bCs/>
    </w:rPr>
  </w:style>
  <w:style w:type="character" w:customStyle="1" w:styleId="af3">
    <w:name w:val="Тема примечания Знак"/>
    <w:basedOn w:val="af1"/>
    <w:link w:val="af2"/>
    <w:uiPriority w:val="99"/>
    <w:semiHidden/>
    <w:rsid w:val="00285AD7"/>
    <w:rPr>
      <w:rFonts w:ascii="Calibri" w:eastAsia="Times New Roman" w:hAnsi="Calibri" w:cs="Times New Roman"/>
      <w:b/>
      <w:bCs/>
      <w:sz w:val="20"/>
      <w:szCs w:val="20"/>
      <w:lang w:val="ru-RU" w:eastAsia="ru-RU"/>
    </w:rPr>
  </w:style>
  <w:style w:type="character" w:styleId="af4">
    <w:name w:val="Hyperlink"/>
    <w:uiPriority w:val="99"/>
    <w:unhideWhenUsed/>
    <w:rsid w:val="00285AD7"/>
    <w:rPr>
      <w:color w:val="0563C1"/>
      <w:u w:val="single"/>
    </w:rPr>
  </w:style>
  <w:style w:type="character" w:styleId="af5">
    <w:name w:val="FollowedHyperlink"/>
    <w:uiPriority w:val="99"/>
    <w:semiHidden/>
    <w:unhideWhenUsed/>
    <w:rsid w:val="00285AD7"/>
    <w:rPr>
      <w:color w:val="954F72"/>
      <w:u w:val="single"/>
    </w:rPr>
  </w:style>
  <w:style w:type="paragraph" w:styleId="af6">
    <w:name w:val="No Spacing"/>
    <w:link w:val="af7"/>
    <w:uiPriority w:val="1"/>
    <w:qFormat/>
    <w:rsid w:val="00285AD7"/>
    <w:pPr>
      <w:spacing w:after="0" w:line="240" w:lineRule="auto"/>
    </w:pPr>
    <w:rPr>
      <w:rFonts w:ascii="Calibri" w:eastAsia="Times New Roman" w:hAnsi="Calibri" w:cs="Times New Roman"/>
      <w:sz w:val="20"/>
      <w:lang w:eastAsia="uk-UA"/>
    </w:rPr>
  </w:style>
  <w:style w:type="character" w:customStyle="1" w:styleId="af7">
    <w:name w:val="Без интервала Знак"/>
    <w:link w:val="af6"/>
    <w:uiPriority w:val="1"/>
    <w:rsid w:val="00285AD7"/>
    <w:rPr>
      <w:rFonts w:ascii="Calibri" w:eastAsia="Times New Roman" w:hAnsi="Calibri" w:cs="Times New Roman"/>
      <w:sz w:val="20"/>
      <w:lang w:eastAsia="uk-UA"/>
    </w:rPr>
  </w:style>
  <w:style w:type="paragraph" w:styleId="af8">
    <w:name w:val="TOC Heading"/>
    <w:basedOn w:val="1"/>
    <w:next w:val="a"/>
    <w:uiPriority w:val="39"/>
    <w:semiHidden/>
    <w:unhideWhenUsed/>
    <w:qFormat/>
    <w:rsid w:val="00285AD7"/>
    <w:pPr>
      <w:keepNext/>
      <w:keepLines/>
      <w:spacing w:before="480" w:line="276" w:lineRule="auto"/>
      <w:outlineLvl w:val="9"/>
    </w:pPr>
    <w:rPr>
      <w:rFonts w:ascii="Calibri Light" w:hAnsi="Calibri Light"/>
      <w:bCs/>
      <w:color w:val="2E74B5"/>
      <w:sz w:val="28"/>
      <w:szCs w:val="28"/>
      <w:u w:val="none"/>
      <w:lang w:val="uk-UA" w:eastAsia="uk-UA"/>
    </w:rPr>
  </w:style>
  <w:style w:type="paragraph" w:styleId="14">
    <w:name w:val="toc 1"/>
    <w:basedOn w:val="a"/>
    <w:next w:val="a"/>
    <w:autoRedefine/>
    <w:uiPriority w:val="39"/>
    <w:unhideWhenUsed/>
    <w:rsid w:val="00285AD7"/>
    <w:pPr>
      <w:tabs>
        <w:tab w:val="right" w:leader="dot" w:pos="6521"/>
      </w:tabs>
      <w:spacing w:before="120" w:after="120" w:line="240" w:lineRule="auto"/>
    </w:pPr>
    <w:rPr>
      <w:rFonts w:ascii="Times New Roman" w:eastAsia="Times New Roman" w:hAnsi="Times New Roman" w:cs="Times New Roman"/>
      <w:noProof/>
      <w:lang w:eastAsia="ru-RU"/>
    </w:rPr>
  </w:style>
  <w:style w:type="paragraph" w:styleId="21">
    <w:name w:val="toc 2"/>
    <w:basedOn w:val="a"/>
    <w:next w:val="a"/>
    <w:autoRedefine/>
    <w:uiPriority w:val="39"/>
    <w:unhideWhenUsed/>
    <w:rsid w:val="00285AD7"/>
    <w:pPr>
      <w:tabs>
        <w:tab w:val="left" w:pos="880"/>
        <w:tab w:val="right" w:leader="dot" w:pos="6379"/>
      </w:tabs>
      <w:spacing w:after="0" w:line="240" w:lineRule="auto"/>
      <w:jc w:val="both"/>
    </w:pPr>
    <w:rPr>
      <w:rFonts w:ascii="Times New Roman" w:eastAsia="Times New Roman" w:hAnsi="Times New Roman" w:cs="Times New Roman"/>
      <w:noProof/>
      <w:szCs w:val="20"/>
      <w:lang w:eastAsia="ru-RU"/>
    </w:rPr>
  </w:style>
  <w:style w:type="character" w:styleId="af9">
    <w:name w:val="Emphasis"/>
    <w:uiPriority w:val="20"/>
    <w:qFormat/>
    <w:rsid w:val="00285AD7"/>
    <w:rPr>
      <w:i/>
      <w:iCs/>
    </w:rPr>
  </w:style>
  <w:style w:type="character" w:customStyle="1" w:styleId="apple-converted-space">
    <w:name w:val="apple-converted-space"/>
    <w:rsid w:val="00285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13735</Words>
  <Characters>7830</Characters>
  <Application>Microsoft Office Word</Application>
  <DocSecurity>0</DocSecurity>
  <Lines>65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2022-10-06T11:21:00Z</dcterms:created>
  <dcterms:modified xsi:type="dcterms:W3CDTF">2022-10-06T11:21:00Z</dcterms:modified>
</cp:coreProperties>
</file>