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B392F" w14:textId="77777777" w:rsidR="00604713" w:rsidRPr="00604713" w:rsidRDefault="00604713" w:rsidP="00604713">
      <w:pPr>
        <w:spacing w:after="0" w:line="240" w:lineRule="auto"/>
        <w:jc w:val="center"/>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b/>
          <w:color w:val="000000"/>
          <w:sz w:val="24"/>
          <w:szCs w:val="20"/>
          <w:lang w:eastAsia="ru-RU"/>
        </w:rPr>
        <w:t>РОЗДІЛ 2</w:t>
      </w:r>
    </w:p>
    <w:p w14:paraId="56AD9BA3" w14:textId="77777777" w:rsidR="00604713" w:rsidRPr="00604713" w:rsidRDefault="00604713" w:rsidP="00604713">
      <w:pPr>
        <w:spacing w:before="240" w:after="0" w:line="240" w:lineRule="auto"/>
        <w:jc w:val="center"/>
        <w:outlineLvl w:val="0"/>
        <w:rPr>
          <w:rFonts w:ascii="Times New Roman" w:eastAsia="Times New Roman" w:hAnsi="Times New Roman" w:cs="Times New Roman"/>
          <w:b/>
          <w:color w:val="000000"/>
          <w:sz w:val="24"/>
          <w:szCs w:val="20"/>
          <w:lang w:eastAsia="ru-RU"/>
        </w:rPr>
      </w:pPr>
      <w:bookmarkStart w:id="0" w:name="_Toc453179304"/>
      <w:r w:rsidRPr="00604713">
        <w:rPr>
          <w:rFonts w:ascii="Times New Roman" w:eastAsia="Times New Roman" w:hAnsi="Times New Roman" w:cs="Times New Roman"/>
          <w:b/>
          <w:color w:val="000000"/>
          <w:sz w:val="24"/>
          <w:szCs w:val="20"/>
          <w:lang w:eastAsia="ru-RU"/>
        </w:rPr>
        <w:t>ПОНЯТТЯ КОНСАЛТИНГОВОЇ ПОСЛУГИ</w:t>
      </w:r>
      <w:bookmarkEnd w:id="0"/>
    </w:p>
    <w:p w14:paraId="5D3894B4" w14:textId="77777777" w:rsidR="00604713" w:rsidRPr="00604713" w:rsidRDefault="00604713" w:rsidP="00604713">
      <w:pPr>
        <w:spacing w:after="0" w:line="240" w:lineRule="auto"/>
        <w:ind w:firstLine="567"/>
        <w:jc w:val="both"/>
        <w:rPr>
          <w:rFonts w:ascii="Times New Roman" w:eastAsia="Times New Roman" w:hAnsi="Times New Roman" w:cs="Times New Roman"/>
          <w:i/>
          <w:color w:val="000000"/>
          <w:sz w:val="24"/>
          <w:szCs w:val="20"/>
          <w:lang w:eastAsia="ru-RU"/>
        </w:rPr>
      </w:pPr>
    </w:p>
    <w:p w14:paraId="5EADAB16" w14:textId="77777777" w:rsidR="00604713" w:rsidRPr="00604713" w:rsidRDefault="00604713" w:rsidP="00604713">
      <w:pPr>
        <w:spacing w:after="0" w:line="240" w:lineRule="auto"/>
        <w:ind w:firstLine="567"/>
        <w:jc w:val="both"/>
        <w:rPr>
          <w:rFonts w:ascii="Times New Roman" w:eastAsia="Times New Roman" w:hAnsi="Times New Roman" w:cs="Times New Roman"/>
          <w:i/>
          <w:color w:val="000000"/>
          <w:sz w:val="24"/>
          <w:szCs w:val="20"/>
          <w:lang w:eastAsia="ru-RU"/>
        </w:rPr>
      </w:pPr>
      <w:r w:rsidRPr="00604713">
        <w:rPr>
          <w:rFonts w:ascii="Times New Roman" w:eastAsia="Times New Roman" w:hAnsi="Times New Roman" w:cs="Times New Roman"/>
          <w:b/>
          <w:i/>
          <w:color w:val="000000"/>
          <w:sz w:val="24"/>
          <w:szCs w:val="20"/>
          <w:lang w:eastAsia="ru-RU"/>
        </w:rPr>
        <w:t>Мета:</w:t>
      </w:r>
      <w:r w:rsidRPr="00604713">
        <w:rPr>
          <w:rFonts w:ascii="Times New Roman" w:eastAsia="Times New Roman" w:hAnsi="Times New Roman" w:cs="Times New Roman"/>
          <w:i/>
          <w:color w:val="000000"/>
          <w:sz w:val="24"/>
          <w:szCs w:val="20"/>
          <w:lang w:eastAsia="ru-RU"/>
        </w:rPr>
        <w:t xml:space="preserve"> виявити особливості консалтингової послуги як специфічного товару та окреслити специфіку її прояву </w:t>
      </w:r>
    </w:p>
    <w:p w14:paraId="478941D5" w14:textId="77777777" w:rsidR="00604713" w:rsidRPr="00604713" w:rsidRDefault="00604713" w:rsidP="00604713">
      <w:pPr>
        <w:spacing w:after="0" w:line="240" w:lineRule="auto"/>
        <w:ind w:firstLine="567"/>
        <w:jc w:val="both"/>
        <w:rPr>
          <w:rFonts w:ascii="Times New Roman" w:eastAsia="Times New Roman" w:hAnsi="Times New Roman" w:cs="Times New Roman"/>
          <w:i/>
          <w:color w:val="000000"/>
          <w:sz w:val="24"/>
          <w:szCs w:val="20"/>
          <w:lang w:eastAsia="ru-RU"/>
        </w:rPr>
      </w:pPr>
    </w:p>
    <w:p w14:paraId="77AF7639" w14:textId="77777777" w:rsidR="00604713" w:rsidRPr="00604713" w:rsidRDefault="00604713" w:rsidP="00604713">
      <w:pPr>
        <w:spacing w:after="0" w:line="240" w:lineRule="auto"/>
        <w:ind w:firstLine="567"/>
        <w:jc w:val="both"/>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b/>
          <w:color w:val="000000"/>
          <w:sz w:val="24"/>
          <w:szCs w:val="20"/>
          <w:lang w:eastAsia="ru-RU"/>
        </w:rPr>
        <w:t>Питання для обговорення:</w:t>
      </w:r>
    </w:p>
    <w:p w14:paraId="21574D7D" w14:textId="77777777" w:rsidR="00604713" w:rsidRPr="00604713" w:rsidRDefault="00604713" w:rsidP="00604713">
      <w:pPr>
        <w:spacing w:after="0" w:line="240" w:lineRule="auto"/>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2.1. Консультаційна послуга як специфічний вид товару</w:t>
      </w:r>
    </w:p>
    <w:p w14:paraId="2D4473BA" w14:textId="77777777" w:rsidR="00604713" w:rsidRPr="00604713" w:rsidRDefault="00604713" w:rsidP="00604713">
      <w:pPr>
        <w:spacing w:after="0" w:line="240" w:lineRule="auto"/>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2.2. Класифікація консалтингових послуг</w:t>
      </w:r>
    </w:p>
    <w:p w14:paraId="36186CB4" w14:textId="77777777" w:rsidR="00604713" w:rsidRPr="00604713" w:rsidRDefault="00604713" w:rsidP="00604713">
      <w:pPr>
        <w:spacing w:after="0" w:line="240" w:lineRule="auto"/>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2.3. Види та функції управлінського консультування</w:t>
      </w:r>
    </w:p>
    <w:p w14:paraId="620F0FD4" w14:textId="77777777" w:rsidR="00604713" w:rsidRPr="00604713" w:rsidRDefault="00604713" w:rsidP="00604713">
      <w:pPr>
        <w:spacing w:after="0" w:line="240" w:lineRule="auto"/>
        <w:ind w:firstLine="284"/>
        <w:jc w:val="both"/>
        <w:rPr>
          <w:rFonts w:ascii="Times New Roman" w:eastAsia="Times New Roman" w:hAnsi="Times New Roman" w:cs="Times New Roman"/>
          <w:b/>
          <w:color w:val="000000"/>
          <w:sz w:val="24"/>
          <w:szCs w:val="20"/>
          <w:lang w:eastAsia="ru-RU"/>
        </w:rPr>
      </w:pPr>
    </w:p>
    <w:p w14:paraId="76DF1B11"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b/>
          <w:color w:val="000000"/>
          <w:sz w:val="24"/>
          <w:szCs w:val="20"/>
          <w:lang w:eastAsia="ru-RU"/>
        </w:rPr>
        <w:t>Ключові поняття:</w:t>
      </w:r>
    </w:p>
    <w:tbl>
      <w:tblPr>
        <w:tblW w:w="6663" w:type="dxa"/>
        <w:tblInd w:w="-1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3828"/>
        <w:gridCol w:w="2835"/>
      </w:tblGrid>
      <w:tr w:rsidR="00604713" w:rsidRPr="00604713" w14:paraId="27D1D503" w14:textId="77777777" w:rsidTr="00331F77">
        <w:tc>
          <w:tcPr>
            <w:tcW w:w="3828" w:type="dxa"/>
          </w:tcPr>
          <w:p w14:paraId="681E6052"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Експертне консультування</w:t>
            </w:r>
          </w:p>
          <w:p w14:paraId="70622172"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Процесне консультування</w:t>
            </w:r>
          </w:p>
          <w:p w14:paraId="7FAA15AF"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 xml:space="preserve">Проектне </w:t>
            </w:r>
            <w:commentRangeStart w:id="1"/>
            <w:r w:rsidRPr="00604713">
              <w:rPr>
                <w:rFonts w:ascii="Times New Roman" w:eastAsia="Times New Roman" w:hAnsi="Times New Roman" w:cs="Times New Roman"/>
                <w:b/>
                <w:i/>
                <w:color w:val="000000"/>
                <w:sz w:val="24"/>
                <w:szCs w:val="20"/>
                <w:lang w:eastAsia="ru-RU"/>
              </w:rPr>
              <w:t>консультування</w:t>
            </w:r>
            <w:commentRangeEnd w:id="1"/>
            <w:r w:rsidRPr="00604713">
              <w:rPr>
                <w:rFonts w:ascii="Times New Roman" w:eastAsia="Times New Roman" w:hAnsi="Times New Roman" w:cs="Times New Roman"/>
                <w:color w:val="000000"/>
                <w:sz w:val="16"/>
                <w:szCs w:val="16"/>
                <w:lang w:eastAsia="ru-RU"/>
              </w:rPr>
              <w:commentReference w:id="1"/>
            </w:r>
          </w:p>
          <w:p w14:paraId="3B0EE3C5"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Навчальне консультування</w:t>
            </w:r>
          </w:p>
          <w:p w14:paraId="4544C685"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Управлінське консультування</w:t>
            </w:r>
          </w:p>
          <w:p w14:paraId="7A80C0DE"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4"/>
                <w:szCs w:val="20"/>
                <w:lang w:eastAsia="ru-RU"/>
              </w:rPr>
            </w:pPr>
          </w:p>
        </w:tc>
        <w:tc>
          <w:tcPr>
            <w:tcW w:w="2835" w:type="dxa"/>
          </w:tcPr>
          <w:p w14:paraId="3873FBB6"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Консультування шляхом рефлексії</w:t>
            </w:r>
          </w:p>
          <w:p w14:paraId="548C40B8" w14:textId="77777777" w:rsidR="00604713" w:rsidRPr="00604713" w:rsidRDefault="00604713" w:rsidP="00604713">
            <w:pPr>
              <w:numPr>
                <w:ilvl w:val="0"/>
                <w:numId w:val="1"/>
              </w:numPr>
              <w:spacing w:after="0" w:line="100" w:lineRule="atLeast"/>
              <w:ind w:left="284"/>
              <w:jc w:val="both"/>
              <w:rPr>
                <w:rFonts w:ascii="Times New Roman" w:eastAsia="Times New Roman" w:hAnsi="Times New Roman" w:cs="Times New Roman"/>
                <w:b/>
                <w:i/>
                <w:color w:val="000000"/>
                <w:sz w:val="24"/>
                <w:szCs w:val="20"/>
                <w:lang w:eastAsia="ru-RU"/>
              </w:rPr>
            </w:pPr>
            <w:r w:rsidRPr="00604713">
              <w:rPr>
                <w:rFonts w:ascii="Times New Roman" w:eastAsia="Times New Roman" w:hAnsi="Times New Roman" w:cs="Times New Roman"/>
                <w:b/>
                <w:i/>
                <w:color w:val="000000"/>
                <w:sz w:val="24"/>
                <w:szCs w:val="20"/>
                <w:lang w:eastAsia="ru-RU"/>
              </w:rPr>
              <w:t>Консультування шляхом взаємного навчання</w:t>
            </w:r>
          </w:p>
          <w:p w14:paraId="239BB740" w14:textId="77777777" w:rsidR="00604713" w:rsidRPr="00604713" w:rsidRDefault="00604713" w:rsidP="00604713">
            <w:pPr>
              <w:spacing w:after="0" w:line="100" w:lineRule="atLeast"/>
              <w:jc w:val="both"/>
              <w:rPr>
                <w:rFonts w:ascii="Times New Roman" w:eastAsia="Times New Roman" w:hAnsi="Times New Roman" w:cs="Times New Roman"/>
                <w:b/>
                <w:color w:val="000000"/>
                <w:sz w:val="24"/>
                <w:szCs w:val="20"/>
                <w:lang w:eastAsia="ru-RU"/>
              </w:rPr>
            </w:pPr>
          </w:p>
        </w:tc>
      </w:tr>
    </w:tbl>
    <w:p w14:paraId="37E5A7DC" w14:textId="77777777" w:rsidR="00604713" w:rsidRPr="00604713" w:rsidRDefault="00604713" w:rsidP="00604713">
      <w:pPr>
        <w:spacing w:after="0" w:line="100" w:lineRule="atLeast"/>
        <w:ind w:firstLine="284"/>
        <w:jc w:val="center"/>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b/>
          <w:noProof/>
          <w:color w:val="000000"/>
          <w:sz w:val="24"/>
          <w:szCs w:val="20"/>
          <w:lang w:eastAsia="uk-UA"/>
        </w:rPr>
        <w:drawing>
          <wp:inline distT="0" distB="0" distL="0" distR="0" wp14:anchorId="5C0E90B1" wp14:editId="35D1C6C5">
            <wp:extent cx="3495675" cy="2238375"/>
            <wp:effectExtent l="0" t="0" r="9525" b="9525"/>
            <wp:docPr id="4" name="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95675" cy="2238375"/>
                    </a:xfrm>
                    <a:prstGeom prst="rect">
                      <a:avLst/>
                    </a:prstGeom>
                    <a:noFill/>
                    <a:ln>
                      <a:noFill/>
                    </a:ln>
                  </pic:spPr>
                </pic:pic>
              </a:graphicData>
            </a:graphic>
          </wp:inline>
        </w:drawing>
      </w:r>
    </w:p>
    <w:p w14:paraId="00657F9D" w14:textId="77777777" w:rsidR="00604713" w:rsidRPr="00604713" w:rsidRDefault="00604713" w:rsidP="00604713">
      <w:pPr>
        <w:spacing w:after="0" w:line="240" w:lineRule="auto"/>
        <w:ind w:firstLine="284"/>
        <w:jc w:val="center"/>
        <w:rPr>
          <w:rFonts w:ascii="Times New Roman" w:eastAsia="Times New Roman" w:hAnsi="Times New Roman" w:cs="Times New Roman"/>
          <w:b/>
          <w:color w:val="000000"/>
          <w:sz w:val="24"/>
          <w:szCs w:val="20"/>
          <w:lang w:eastAsia="ru-RU"/>
        </w:rPr>
      </w:pPr>
    </w:p>
    <w:p w14:paraId="50DD5199" w14:textId="77777777" w:rsidR="00604713" w:rsidRPr="00604713" w:rsidRDefault="00604713" w:rsidP="00604713">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2" w:name="_Toc453179305"/>
      <w:r w:rsidRPr="00604713">
        <w:rPr>
          <w:rFonts w:ascii="Times New Roman" w:eastAsia="Times New Roman" w:hAnsi="Times New Roman" w:cs="Times New Roman"/>
          <w:b/>
          <w:bCs/>
          <w:color w:val="000000"/>
          <w:sz w:val="24"/>
          <w:szCs w:val="26"/>
          <w:lang w:eastAsia="ru-RU"/>
        </w:rPr>
        <w:t>2.1.</w:t>
      </w:r>
      <w:r w:rsidRPr="00604713">
        <w:rPr>
          <w:rFonts w:ascii="Times New Roman" w:eastAsia="Times New Roman" w:hAnsi="Times New Roman" w:cs="Times New Roman"/>
          <w:bCs/>
          <w:color w:val="000000"/>
          <w:sz w:val="24"/>
          <w:szCs w:val="26"/>
          <w:lang w:eastAsia="ru-RU"/>
        </w:rPr>
        <w:t xml:space="preserve"> </w:t>
      </w:r>
      <w:r w:rsidRPr="00604713">
        <w:rPr>
          <w:rFonts w:ascii="Times New Roman" w:eastAsia="Times New Roman" w:hAnsi="Times New Roman" w:cs="Times New Roman"/>
          <w:b/>
          <w:bCs/>
          <w:color w:val="000000"/>
          <w:sz w:val="24"/>
          <w:szCs w:val="26"/>
          <w:lang w:eastAsia="ru-RU"/>
        </w:rPr>
        <w:t>Консультаційна послуга як специфічний вид товару</w:t>
      </w:r>
      <w:bookmarkEnd w:id="2"/>
    </w:p>
    <w:p w14:paraId="559030D3" w14:textId="77777777" w:rsidR="00604713" w:rsidRPr="00604713" w:rsidRDefault="00604713" w:rsidP="00604713">
      <w:pPr>
        <w:spacing w:after="0" w:line="240" w:lineRule="auto"/>
        <w:rPr>
          <w:rFonts w:ascii="Times New Roman" w:eastAsia="Times New Roman" w:hAnsi="Times New Roman" w:cs="Times New Roman"/>
          <w:color w:val="000000"/>
          <w:szCs w:val="20"/>
          <w:lang w:eastAsia="ru-RU"/>
        </w:rPr>
      </w:pPr>
    </w:p>
    <w:p w14:paraId="17ADF981"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Консалтингової послуги як товар мають наступні </w:t>
      </w:r>
      <w:r w:rsidRPr="00604713">
        <w:rPr>
          <w:rFonts w:ascii="Times New Roman" w:eastAsia="Times New Roman" w:hAnsi="Times New Roman" w:cs="Times New Roman"/>
          <w:b/>
          <w:i/>
          <w:color w:val="000000"/>
          <w:sz w:val="24"/>
          <w:szCs w:val="20"/>
          <w:lang w:eastAsia="ru-RU"/>
        </w:rPr>
        <w:t>властивості</w:t>
      </w:r>
      <w:r w:rsidRPr="00604713">
        <w:rPr>
          <w:rFonts w:ascii="Times New Roman" w:eastAsia="Times New Roman" w:hAnsi="Times New Roman" w:cs="Times New Roman"/>
          <w:i/>
          <w:color w:val="000000"/>
          <w:sz w:val="24"/>
          <w:szCs w:val="20"/>
          <w:lang w:eastAsia="ru-RU"/>
        </w:rPr>
        <w:t xml:space="preserve">: </w:t>
      </w:r>
      <w:r w:rsidRPr="00604713">
        <w:rPr>
          <w:rFonts w:ascii="Times New Roman" w:eastAsia="Times New Roman" w:hAnsi="Times New Roman" w:cs="Times New Roman"/>
          <w:color w:val="000000"/>
          <w:sz w:val="24"/>
          <w:szCs w:val="20"/>
          <w:lang w:eastAsia="ru-RU"/>
        </w:rPr>
        <w:t>невідчутність; невіддільність від джерела; непостійність якості; неможливість збереження.</w:t>
      </w:r>
    </w:p>
    <w:p w14:paraId="08497E18"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b/>
          <w:i/>
          <w:color w:val="000000"/>
          <w:sz w:val="24"/>
          <w:szCs w:val="20"/>
          <w:lang w:eastAsia="ru-RU"/>
        </w:rPr>
        <w:t>Невідчутність</w:t>
      </w:r>
      <w:r w:rsidRPr="00604713">
        <w:rPr>
          <w:rFonts w:ascii="Times New Roman" w:eastAsia="Times New Roman" w:hAnsi="Times New Roman" w:cs="Times New Roman"/>
          <w:b/>
          <w:color w:val="000000"/>
          <w:sz w:val="24"/>
          <w:szCs w:val="20"/>
          <w:lang w:eastAsia="ru-RU"/>
        </w:rPr>
        <w:t xml:space="preserve"> </w:t>
      </w:r>
      <w:r w:rsidRPr="00604713">
        <w:rPr>
          <w:rFonts w:ascii="Times New Roman" w:eastAsia="Times New Roman" w:hAnsi="Times New Roman" w:cs="Times New Roman"/>
          <w:color w:val="000000"/>
          <w:sz w:val="24"/>
          <w:szCs w:val="20"/>
          <w:lang w:eastAsia="ru-RU"/>
        </w:rPr>
        <w:t>консалтингової послуги проявляється у відсутності її матеріально-речової форми. Тому замовник зможе оцінити якість послуги лише після того, як отримає її. У зв’язку із цим, вибір конкретної консалтингової компанії з набором відповідних послуг відбувається в умовах невизначеності.</w:t>
      </w:r>
    </w:p>
    <w:p w14:paraId="067702FD"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Подолання невідчутності послуги є одним із основних маркетингових завдань консалтингової фірми. З цією метою проводиться підвищення матеріалізації та візуалізація послуг. Зокрема, зменшити рівень невідчутності послуг можна за допомогою:</w:t>
      </w:r>
    </w:p>
    <w:p w14:paraId="1EBA5417"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розвитку бренду;</w:t>
      </w:r>
    </w:p>
    <w:p w14:paraId="6D38C853"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розробки іміджевої політики;</w:t>
      </w:r>
    </w:p>
    <w:p w14:paraId="366A0D6B"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надання клієнтам інформації щодо попереднього досвіду у вигляді відгуків;</w:t>
      </w:r>
    </w:p>
    <w:p w14:paraId="1D917FB0"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надання клієнтам звітів про попередні консалтингові проекти;</w:t>
      </w:r>
    </w:p>
    <w:p w14:paraId="71DC5727"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укладення максимально деталізованого письмового договору;</w:t>
      </w:r>
    </w:p>
    <w:p w14:paraId="2D0879AA"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розрахунку вартості робіт залежно від передбачуваних результатів (такий спосіб ціноутворення можливий лише для деяких галузей консалтингу).</w:t>
      </w:r>
    </w:p>
    <w:p w14:paraId="39304A65"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b/>
          <w:i/>
          <w:color w:val="000000"/>
          <w:sz w:val="24"/>
          <w:szCs w:val="20"/>
          <w:lang w:eastAsia="ru-RU"/>
        </w:rPr>
        <w:t>Невіддільність від джерела</w:t>
      </w:r>
      <w:r w:rsidRPr="00604713">
        <w:rPr>
          <w:rFonts w:ascii="Times New Roman" w:eastAsia="Times New Roman" w:hAnsi="Times New Roman" w:cs="Times New Roman"/>
          <w:color w:val="000000"/>
          <w:sz w:val="24"/>
          <w:szCs w:val="20"/>
          <w:lang w:eastAsia="ru-RU"/>
        </w:rPr>
        <w:t xml:space="preserve"> виражається в тому, що консультант є складовою частиною послуги. Консалтингові послуги практично неможливо поширювати через посередників. </w:t>
      </w:r>
      <w:r w:rsidRPr="00604713">
        <w:rPr>
          <w:rFonts w:ascii="Times New Roman" w:eastAsia="Times New Roman" w:hAnsi="Times New Roman" w:cs="Times New Roman"/>
          <w:color w:val="000000"/>
          <w:sz w:val="24"/>
          <w:szCs w:val="20"/>
          <w:lang w:eastAsia="ru-RU"/>
        </w:rPr>
        <w:lastRenderedPageBreak/>
        <w:t>Функція посередників полягає лише у поширенні інформації. Найважливішим наслідком невіддільності послуг від джерела є те, що відповідальність за якість послуг компанії повністю лежить на її персоналі.</w:t>
      </w:r>
    </w:p>
    <w:p w14:paraId="0CA2E427"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Невіддільність послуги від джерела породжує таку важливу для консалтингових фірм проблему, як спроби консультантів надавати послуги від свого імені, минувши фірму. Можливими заходами з подолання невіддільності від джерела можуть бути:</w:t>
      </w:r>
    </w:p>
    <w:p w14:paraId="60176F61"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посилення мотивації всього персоналу;</w:t>
      </w:r>
    </w:p>
    <w:p w14:paraId="7E18B374"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розвиток технологій консультування;</w:t>
      </w:r>
    </w:p>
    <w:p w14:paraId="14A95378"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розподіл процесу консультування на етапи, що допускають участь менш кваліфікованого персоналу;</w:t>
      </w:r>
    </w:p>
    <w:p w14:paraId="3EF3CC7B" w14:textId="77777777" w:rsidR="00604713" w:rsidRPr="00604713" w:rsidRDefault="00604713" w:rsidP="00604713">
      <w:pPr>
        <w:numPr>
          <w:ilvl w:val="0"/>
          <w:numId w:val="2"/>
        </w:numPr>
        <w:spacing w:after="0" w:line="240" w:lineRule="auto"/>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формалізація досвіду і знань консультантів через створення баз знань і експертних систем.</w:t>
      </w:r>
    </w:p>
    <w:p w14:paraId="29F852C4"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Сутність такої властивості, як </w:t>
      </w:r>
      <w:r w:rsidRPr="00604713">
        <w:rPr>
          <w:rFonts w:ascii="Times New Roman" w:eastAsia="Times New Roman" w:hAnsi="Times New Roman" w:cs="Times New Roman"/>
          <w:b/>
          <w:i/>
          <w:color w:val="000000"/>
          <w:sz w:val="24"/>
          <w:szCs w:val="20"/>
          <w:lang w:eastAsia="ru-RU"/>
        </w:rPr>
        <w:t>непостійність якості</w:t>
      </w:r>
      <w:r w:rsidRPr="00604713">
        <w:rPr>
          <w:rFonts w:ascii="Times New Roman" w:eastAsia="Times New Roman" w:hAnsi="Times New Roman" w:cs="Times New Roman"/>
          <w:color w:val="000000"/>
          <w:sz w:val="24"/>
          <w:szCs w:val="20"/>
          <w:lang w:eastAsia="ru-RU"/>
        </w:rPr>
        <w:t xml:space="preserve"> консалтингової послуги полягає в тому, що якість послуг залежить, перш за все, від професійного досвіду, освіти, мотивації консультантів і може бути неоднаково оцінена різними клієнтами. </w:t>
      </w:r>
    </w:p>
    <w:p w14:paraId="368BF901"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При оцінюванні якості таких послуг спостерігається високий рівень суб’єктивізму оцінки, адже критерії якості консультування для кожного клієнта можуть бути власними. Для уникнення непорозумінь щодо визначення рівня якості наданої послуги як з позиції клієнта, так і з позиції консультанта, доцільно застосовувати групування клієнтів і консультантів по категоріях.</w:t>
      </w:r>
    </w:p>
    <w:p w14:paraId="32DC6000"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b/>
          <w:i/>
          <w:color w:val="000000"/>
          <w:sz w:val="24"/>
          <w:szCs w:val="20"/>
          <w:lang w:eastAsia="ru-RU"/>
        </w:rPr>
        <w:t>Неможливість збереження</w:t>
      </w:r>
      <w:r w:rsidRPr="00604713">
        <w:rPr>
          <w:rFonts w:ascii="Times New Roman" w:eastAsia="Times New Roman" w:hAnsi="Times New Roman" w:cs="Times New Roman"/>
          <w:color w:val="000000"/>
          <w:sz w:val="24"/>
          <w:szCs w:val="20"/>
          <w:lang w:eastAsia="ru-RU"/>
        </w:rPr>
        <w:t xml:space="preserve"> консалтингової послуги виявляється у тому, що результати консультування у формі звіту або рекомендацій доцільно використовувати одразу після завершення процесу консультування. Це викликано тим, що ринкове середовище, в якому функціонують клієнтські організації, є динамічним, і умови роботи підприємств постійно змінюються. Так, не варто очікувати позитивні результати, якщо консалтингові рекомендації впроваджено із значним запізненням. Також дана властивість консалтингової послуги проявляється у тому, що консультанти не можуть підготувати стандартні консалтингові рішення потенційним клієнтам на перспективу.</w:t>
      </w:r>
    </w:p>
    <w:p w14:paraId="4B5BA229" w14:textId="77777777" w:rsidR="00604713" w:rsidRPr="00604713" w:rsidRDefault="00604713" w:rsidP="00604713">
      <w:pPr>
        <w:tabs>
          <w:tab w:val="left" w:pos="426"/>
        </w:tabs>
        <w:spacing w:after="0" w:line="100" w:lineRule="atLeast"/>
        <w:ind w:left="567"/>
        <w:outlineLvl w:val="1"/>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color w:val="000000"/>
          <w:sz w:val="24"/>
          <w:szCs w:val="20"/>
          <w:lang w:eastAsia="ru-RU"/>
        </w:rPr>
        <w:br/>
      </w:r>
      <w:bookmarkStart w:id="3" w:name="_Toc453179306"/>
      <w:r w:rsidRPr="00604713">
        <w:rPr>
          <w:rFonts w:ascii="Times New Roman" w:eastAsia="Times New Roman" w:hAnsi="Times New Roman" w:cs="Times New Roman"/>
          <w:b/>
          <w:color w:val="000000"/>
          <w:sz w:val="24"/>
          <w:szCs w:val="20"/>
          <w:lang w:eastAsia="ru-RU"/>
        </w:rPr>
        <w:t xml:space="preserve">2.2. </w:t>
      </w:r>
      <w:bookmarkStart w:id="4" w:name="_Toc439510662"/>
      <w:r w:rsidRPr="00604713">
        <w:rPr>
          <w:rFonts w:ascii="Times New Roman" w:eastAsia="Times New Roman" w:hAnsi="Times New Roman" w:cs="Times New Roman"/>
          <w:b/>
          <w:color w:val="000000"/>
          <w:sz w:val="24"/>
          <w:szCs w:val="20"/>
          <w:lang w:eastAsia="ru-RU"/>
        </w:rPr>
        <w:t>Класифікація консалтингових послуг</w:t>
      </w:r>
      <w:bookmarkEnd w:id="3"/>
      <w:bookmarkEnd w:id="4"/>
    </w:p>
    <w:p w14:paraId="1568E7A6"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p>
    <w:p w14:paraId="748B7C3B" w14:textId="77777777" w:rsidR="00604713" w:rsidRPr="00604713" w:rsidRDefault="00604713" w:rsidP="00604713">
      <w:pPr>
        <w:shd w:val="clear" w:color="auto" w:fill="FFFFFF"/>
        <w:spacing w:after="0" w:line="100" w:lineRule="atLeast"/>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Сучасний набір консультаційних послуг на Заході склався у 50-60-х рр. XX ст., які називають «золотим століттям консалтингу». У європейському довіднику консультантів з менеджменту в даний час консультаційні послуги об'єднані у вісім груп: загальне управління; адміністрування; фінансове управління; управління кадрами; маркетинг; виробництво; інформаційна технологія; спеціалізовані послуги. </w:t>
      </w:r>
    </w:p>
    <w:p w14:paraId="2629D4BA" w14:textId="77777777" w:rsidR="00604713" w:rsidRPr="00604713" w:rsidRDefault="00604713" w:rsidP="00604713">
      <w:pPr>
        <w:shd w:val="clear" w:color="auto" w:fill="FFFFFF"/>
        <w:spacing w:after="0" w:line="100" w:lineRule="atLeast"/>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Асоціація консультантів Великої Британії виділяє 63 області консультаційної активності. Мають місце інші підходи до класифікації консалтингу. Так, американський консультант Е.Х. Фукс визначає 100 областей, що входять до компетенції управлінського консультування, які він групує у десять великих розділів. </w:t>
      </w:r>
    </w:p>
    <w:p w14:paraId="2DD2AFA0" w14:textId="77777777" w:rsidR="00604713" w:rsidRPr="00604713" w:rsidRDefault="00604713" w:rsidP="00604713">
      <w:pPr>
        <w:shd w:val="clear" w:color="auto" w:fill="FFFFFF"/>
        <w:spacing w:after="0" w:line="100" w:lineRule="atLeast"/>
        <w:ind w:firstLine="567"/>
        <w:jc w:val="both"/>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Види послуг, які сформувалися на сучасному етапі розвитку міжнародного консалтингу, представлено в табл. 2.1. Існують також </w:t>
      </w:r>
      <w:r w:rsidRPr="00604713">
        <w:rPr>
          <w:rFonts w:ascii="Times New Roman" w:eastAsia="Times New Roman" w:hAnsi="Times New Roman" w:cs="Times New Roman"/>
          <w:b/>
          <w:color w:val="000000"/>
          <w:sz w:val="24"/>
          <w:szCs w:val="20"/>
          <w:lang w:eastAsia="ru-RU"/>
        </w:rPr>
        <w:t>інші види</w:t>
      </w:r>
      <w:r w:rsidRPr="00604713">
        <w:rPr>
          <w:rFonts w:ascii="Times New Roman" w:eastAsia="Times New Roman" w:hAnsi="Times New Roman" w:cs="Times New Roman"/>
          <w:color w:val="000000"/>
          <w:sz w:val="24"/>
          <w:szCs w:val="20"/>
          <w:lang w:eastAsia="ru-RU"/>
        </w:rPr>
        <w:t xml:space="preserve"> професійних послуг з економіки та управління, які включаються в поняття «консалтинг» у широкому розумінні: аудит; бухгалтерське обслуговування; юридичні послуги; інжиніринг; рекрутинг; реклама й відносини із громадськістю; тренінг тощо.</w:t>
      </w:r>
    </w:p>
    <w:p w14:paraId="06A84E9E" w14:textId="77777777" w:rsidR="00604713" w:rsidRPr="00604713" w:rsidRDefault="00604713" w:rsidP="00604713">
      <w:pPr>
        <w:spacing w:after="0" w:line="100" w:lineRule="atLeast"/>
        <w:ind w:firstLine="567"/>
        <w:jc w:val="right"/>
        <w:rPr>
          <w:rFonts w:ascii="Times New Roman" w:eastAsia="Times New Roman" w:hAnsi="Times New Roman" w:cs="Times New Roman"/>
          <w:i/>
          <w:color w:val="000000"/>
          <w:sz w:val="24"/>
          <w:szCs w:val="20"/>
          <w:lang w:eastAsia="ru-RU"/>
        </w:rPr>
      </w:pPr>
      <w:r w:rsidRPr="00604713">
        <w:rPr>
          <w:rFonts w:ascii="Times New Roman" w:eastAsia="Times New Roman" w:hAnsi="Times New Roman" w:cs="Times New Roman"/>
          <w:i/>
          <w:color w:val="000000"/>
          <w:sz w:val="24"/>
          <w:szCs w:val="20"/>
          <w:lang w:eastAsia="ru-RU"/>
        </w:rPr>
        <w:br w:type="page"/>
      </w:r>
      <w:r w:rsidRPr="00604713">
        <w:rPr>
          <w:rFonts w:ascii="Times New Roman" w:eastAsia="Times New Roman" w:hAnsi="Times New Roman" w:cs="Times New Roman"/>
          <w:i/>
          <w:color w:val="000000"/>
          <w:sz w:val="24"/>
          <w:szCs w:val="20"/>
          <w:lang w:eastAsia="ru-RU"/>
        </w:rPr>
        <w:lastRenderedPageBreak/>
        <w:t>Таблиця 2.1</w:t>
      </w:r>
    </w:p>
    <w:p w14:paraId="01DCAD70" w14:textId="77777777" w:rsidR="00604713" w:rsidRPr="00604713" w:rsidRDefault="00604713" w:rsidP="00604713">
      <w:pPr>
        <w:spacing w:after="120" w:line="100" w:lineRule="atLeast"/>
        <w:ind w:firstLine="567"/>
        <w:jc w:val="center"/>
        <w:rPr>
          <w:rFonts w:ascii="Times New Roman" w:eastAsia="Times New Roman" w:hAnsi="Times New Roman" w:cs="Times New Roman"/>
          <w:b/>
          <w:color w:val="000000"/>
          <w:sz w:val="24"/>
          <w:szCs w:val="20"/>
          <w:lang w:eastAsia="ru-RU"/>
        </w:rPr>
      </w:pPr>
      <w:r w:rsidRPr="00604713">
        <w:rPr>
          <w:rFonts w:ascii="Times New Roman" w:eastAsia="Times New Roman" w:hAnsi="Times New Roman" w:cs="Times New Roman"/>
          <w:b/>
          <w:color w:val="000000"/>
          <w:sz w:val="24"/>
          <w:szCs w:val="20"/>
          <w:lang w:eastAsia="ru-RU"/>
        </w:rPr>
        <w:t xml:space="preserve">Види консалтингових послуг </w:t>
      </w:r>
      <w:r w:rsidRPr="00604713">
        <w:rPr>
          <w:rFonts w:ascii="Times New Roman" w:eastAsia="Times New Roman" w:hAnsi="Times New Roman" w:cs="Times New Roman"/>
          <w:color w:val="000000"/>
          <w:sz w:val="24"/>
          <w:szCs w:val="20"/>
          <w:lang w:eastAsia="ru-RU"/>
        </w:rPr>
        <w:t>[</w:t>
      </w:r>
      <w:r w:rsidRPr="00604713">
        <w:rPr>
          <w:rFonts w:ascii="Times New Roman" w:eastAsia="Times New Roman" w:hAnsi="Times New Roman" w:cs="Times New Roman"/>
          <w:color w:val="000000"/>
          <w:szCs w:val="20"/>
          <w:lang w:val="ru-RU" w:eastAsia="ru-RU"/>
        </w:rPr>
        <w:fldChar w:fldCharType="begin"/>
      </w:r>
      <w:r w:rsidRPr="00604713">
        <w:rPr>
          <w:rFonts w:ascii="Times New Roman" w:eastAsia="Times New Roman" w:hAnsi="Times New Roman" w:cs="Times New Roman"/>
          <w:color w:val="000000"/>
          <w:szCs w:val="20"/>
          <w:lang w:val="ru-RU" w:eastAsia="ru-RU"/>
        </w:rPr>
        <w:instrText xml:space="preserve"> REF _Ref429603343 \r \h  \* MERGEFORMAT </w:instrText>
      </w:r>
      <w:r w:rsidRPr="00604713">
        <w:rPr>
          <w:rFonts w:ascii="Times New Roman" w:eastAsia="Times New Roman" w:hAnsi="Times New Roman" w:cs="Times New Roman"/>
          <w:color w:val="000000"/>
          <w:szCs w:val="20"/>
          <w:lang w:val="ru-RU" w:eastAsia="ru-RU"/>
        </w:rPr>
      </w:r>
      <w:r w:rsidRPr="00604713">
        <w:rPr>
          <w:rFonts w:ascii="Times New Roman" w:eastAsia="Times New Roman" w:hAnsi="Times New Roman" w:cs="Times New Roman"/>
          <w:color w:val="000000"/>
          <w:szCs w:val="20"/>
          <w:lang w:val="ru-RU" w:eastAsia="ru-RU"/>
        </w:rPr>
        <w:fldChar w:fldCharType="separate"/>
      </w:r>
      <w:r w:rsidRPr="00604713">
        <w:rPr>
          <w:rFonts w:ascii="Times New Roman" w:eastAsia="Times New Roman" w:hAnsi="Times New Roman" w:cs="Times New Roman"/>
          <w:color w:val="000000"/>
          <w:sz w:val="24"/>
          <w:szCs w:val="20"/>
          <w:lang w:eastAsia="ru-RU"/>
        </w:rPr>
        <w:t>11</w:t>
      </w:r>
      <w:r w:rsidRPr="00604713">
        <w:rPr>
          <w:rFonts w:ascii="Times New Roman" w:eastAsia="Times New Roman" w:hAnsi="Times New Roman" w:cs="Times New Roman"/>
          <w:color w:val="000000"/>
          <w:szCs w:val="20"/>
          <w:lang w:val="ru-RU" w:eastAsia="ru-RU"/>
        </w:rPr>
        <w:fldChar w:fldCharType="end"/>
      </w:r>
      <w:r w:rsidRPr="00604713">
        <w:rPr>
          <w:rFonts w:ascii="Times New Roman" w:eastAsia="Times New Roman" w:hAnsi="Times New Roman" w:cs="Times New Roman"/>
          <w:color w:val="000000"/>
          <w:sz w:val="24"/>
          <w:szCs w:val="20"/>
          <w:lang w:eastAsia="ru-RU"/>
        </w:rPr>
        <w:t>]</w:t>
      </w:r>
    </w:p>
    <w:tbl>
      <w:tblPr>
        <w:tblW w:w="6406" w:type="dxa"/>
        <w:tblInd w:w="-5" w:type="dxa"/>
        <w:tblLayout w:type="fixed"/>
        <w:tblCellMar>
          <w:left w:w="10" w:type="dxa"/>
          <w:right w:w="10" w:type="dxa"/>
        </w:tblCellMar>
        <w:tblLook w:val="04A0" w:firstRow="1" w:lastRow="0" w:firstColumn="1" w:lastColumn="0" w:noHBand="0" w:noVBand="1"/>
      </w:tblPr>
      <w:tblGrid>
        <w:gridCol w:w="441"/>
        <w:gridCol w:w="88"/>
        <w:gridCol w:w="1329"/>
        <w:gridCol w:w="4548"/>
      </w:tblGrid>
      <w:tr w:rsidR="00604713" w:rsidRPr="00604713" w14:paraId="7F61D75C" w14:textId="77777777" w:rsidTr="00331F77">
        <w:tc>
          <w:tcPr>
            <w:tcW w:w="529" w:type="dxa"/>
            <w:gridSpan w:val="2"/>
            <w:tcBorders>
              <w:top w:val="single" w:sz="4" w:space="0" w:color="000000"/>
              <w:left w:val="single" w:sz="4" w:space="0" w:color="000000"/>
              <w:bottom w:val="single" w:sz="4" w:space="0" w:color="000000"/>
            </w:tcBorders>
            <w:shd w:val="clear" w:color="auto" w:fill="FFFFFF"/>
            <w:vAlign w:val="center"/>
          </w:tcPr>
          <w:p w14:paraId="09F65158"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 п/п</w:t>
            </w:r>
          </w:p>
        </w:tc>
        <w:tc>
          <w:tcPr>
            <w:tcW w:w="1329" w:type="dxa"/>
            <w:tcBorders>
              <w:top w:val="single" w:sz="4" w:space="0" w:color="000000"/>
              <w:left w:val="single" w:sz="4" w:space="0" w:color="000000"/>
              <w:bottom w:val="single" w:sz="4" w:space="0" w:color="000000"/>
            </w:tcBorders>
            <w:shd w:val="clear" w:color="auto" w:fill="FFFFFF"/>
            <w:vAlign w:val="center"/>
          </w:tcPr>
          <w:p w14:paraId="499B6487"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Види послуг</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C6B6B" w14:textId="77777777" w:rsidR="00604713" w:rsidRPr="00604713" w:rsidRDefault="00604713" w:rsidP="00604713">
            <w:pPr>
              <w:spacing w:after="0" w:line="100" w:lineRule="atLeast"/>
              <w:jc w:val="center"/>
              <w:rPr>
                <w:rFonts w:ascii="Times New Roman" w:eastAsia="Times New Roman" w:hAnsi="Times New Roman" w:cs="Times New Roman"/>
                <w:i/>
                <w:color w:val="000000"/>
                <w:sz w:val="20"/>
                <w:szCs w:val="20"/>
                <w:lang w:eastAsia="ru-RU"/>
              </w:rPr>
            </w:pPr>
            <w:r w:rsidRPr="00604713">
              <w:rPr>
                <w:rFonts w:ascii="Times New Roman" w:eastAsia="Times New Roman" w:hAnsi="Times New Roman" w:cs="Times New Roman"/>
                <w:b/>
                <w:color w:val="000000"/>
                <w:sz w:val="20"/>
                <w:szCs w:val="20"/>
                <w:lang w:eastAsia="ru-RU"/>
              </w:rPr>
              <w:t>Характеристика послуг</w:t>
            </w:r>
          </w:p>
        </w:tc>
      </w:tr>
      <w:tr w:rsidR="00604713" w:rsidRPr="00604713" w14:paraId="7FAD39D0" w14:textId="77777777" w:rsidTr="00331F77">
        <w:tc>
          <w:tcPr>
            <w:tcW w:w="529" w:type="dxa"/>
            <w:gridSpan w:val="2"/>
            <w:tcBorders>
              <w:top w:val="single" w:sz="4" w:space="0" w:color="000000"/>
              <w:left w:val="single" w:sz="4" w:space="0" w:color="000000"/>
              <w:bottom w:val="single" w:sz="4" w:space="0" w:color="000000"/>
            </w:tcBorders>
            <w:shd w:val="clear" w:color="auto" w:fill="FFFFFF"/>
            <w:vAlign w:val="center"/>
          </w:tcPr>
          <w:p w14:paraId="678FEF69"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1</w:t>
            </w:r>
          </w:p>
        </w:tc>
        <w:tc>
          <w:tcPr>
            <w:tcW w:w="1329" w:type="dxa"/>
            <w:tcBorders>
              <w:top w:val="single" w:sz="4" w:space="0" w:color="000000"/>
              <w:left w:val="single" w:sz="4" w:space="0" w:color="000000"/>
              <w:bottom w:val="single" w:sz="4" w:space="0" w:color="000000"/>
            </w:tcBorders>
            <w:shd w:val="clear" w:color="auto" w:fill="FFFFFF"/>
            <w:vAlign w:val="center"/>
          </w:tcPr>
          <w:p w14:paraId="17E08D40"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2</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79EA1"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3</w:t>
            </w:r>
          </w:p>
        </w:tc>
      </w:tr>
      <w:tr w:rsidR="00604713" w:rsidRPr="00604713" w14:paraId="2E5E9707" w14:textId="77777777" w:rsidTr="00331F77">
        <w:tc>
          <w:tcPr>
            <w:tcW w:w="6406" w:type="dxa"/>
            <w:gridSpan w:val="4"/>
            <w:tcBorders>
              <w:top w:val="single" w:sz="4" w:space="0" w:color="000000"/>
              <w:left w:val="single" w:sz="4" w:space="0" w:color="000000"/>
              <w:right w:val="single" w:sz="4" w:space="0" w:color="000000"/>
            </w:tcBorders>
            <w:shd w:val="clear" w:color="auto" w:fill="FFFFFF"/>
            <w:vAlign w:val="center"/>
          </w:tcPr>
          <w:p w14:paraId="338FCAA9" w14:textId="77777777" w:rsidR="00604713" w:rsidRPr="00604713" w:rsidRDefault="00604713" w:rsidP="00604713">
            <w:pPr>
              <w:spacing w:after="0" w:line="100" w:lineRule="atLeast"/>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i/>
                <w:color w:val="000000"/>
                <w:sz w:val="20"/>
                <w:szCs w:val="20"/>
                <w:lang w:eastAsia="ru-RU"/>
              </w:rPr>
              <w:t>І. Комплексні консалтингові послуги</w:t>
            </w:r>
          </w:p>
        </w:tc>
      </w:tr>
      <w:tr w:rsidR="00604713" w:rsidRPr="00604713" w14:paraId="5E02C0ED" w14:textId="77777777" w:rsidTr="00331F77">
        <w:trPr>
          <w:trHeight w:val="972"/>
        </w:trPr>
        <w:tc>
          <w:tcPr>
            <w:tcW w:w="441" w:type="dxa"/>
            <w:tcBorders>
              <w:top w:val="single" w:sz="4" w:space="0" w:color="000000"/>
              <w:left w:val="single" w:sz="4" w:space="0" w:color="000000"/>
              <w:bottom w:val="single" w:sz="4" w:space="0" w:color="000000"/>
            </w:tcBorders>
            <w:shd w:val="clear" w:color="auto" w:fill="FFFFFF"/>
            <w:vAlign w:val="center"/>
          </w:tcPr>
          <w:p w14:paraId="7DD4B504"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1</w:t>
            </w:r>
          </w:p>
        </w:tc>
        <w:tc>
          <w:tcPr>
            <w:tcW w:w="1417" w:type="dxa"/>
            <w:gridSpan w:val="2"/>
            <w:tcBorders>
              <w:top w:val="single" w:sz="4" w:space="0" w:color="000000"/>
              <w:left w:val="single" w:sz="4" w:space="0" w:color="000000"/>
              <w:bottom w:val="single" w:sz="4" w:space="0" w:color="000000"/>
            </w:tcBorders>
            <w:shd w:val="clear" w:color="auto" w:fill="FFFFFF"/>
            <w:vAlign w:val="center"/>
          </w:tcPr>
          <w:p w14:paraId="6431539C"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Дослідження ринку</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17CEF"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Оцінювання розміру, місткості, структури ринку, аналіз рівня конкурентного оточення з діагностикою споживачів та конкурентів, виявлення тенденцій розвитку ринку.</w:t>
            </w:r>
          </w:p>
        </w:tc>
      </w:tr>
      <w:tr w:rsidR="00604713" w:rsidRPr="00604713" w14:paraId="7449B691" w14:textId="77777777" w:rsidTr="00331F77">
        <w:trPr>
          <w:trHeight w:val="1114"/>
        </w:trPr>
        <w:tc>
          <w:tcPr>
            <w:tcW w:w="441" w:type="dxa"/>
            <w:tcBorders>
              <w:top w:val="single" w:sz="4" w:space="0" w:color="000000"/>
              <w:left w:val="single" w:sz="4" w:space="0" w:color="000000"/>
              <w:bottom w:val="single" w:sz="4" w:space="0" w:color="000000"/>
            </w:tcBorders>
            <w:shd w:val="clear" w:color="auto" w:fill="FFFFFF"/>
            <w:vAlign w:val="center"/>
          </w:tcPr>
          <w:p w14:paraId="2AB037B7"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2</w:t>
            </w:r>
          </w:p>
        </w:tc>
        <w:tc>
          <w:tcPr>
            <w:tcW w:w="1417" w:type="dxa"/>
            <w:gridSpan w:val="2"/>
            <w:tcBorders>
              <w:top w:val="single" w:sz="4" w:space="0" w:color="000000"/>
              <w:left w:val="single" w:sz="4" w:space="0" w:color="000000"/>
              <w:bottom w:val="single" w:sz="4" w:space="0" w:color="000000"/>
            </w:tcBorders>
            <w:shd w:val="clear" w:color="auto" w:fill="FFFFFF"/>
            <w:vAlign w:val="center"/>
          </w:tcPr>
          <w:p w14:paraId="4556255F"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 xml:space="preserve">Стратегічний консалтинг </w:t>
            </w:r>
          </w:p>
          <w:p w14:paraId="14E488B4"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(у т.ч. бізнес-планування)</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D170B"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Дослідження політики та ділової активності, проведення стратегічного аналізу компанії, визначення мети розвитку та методів досягнення стратегічних цілей.</w:t>
            </w:r>
          </w:p>
        </w:tc>
      </w:tr>
      <w:tr w:rsidR="00604713" w:rsidRPr="00604713" w14:paraId="71E1B698" w14:textId="77777777" w:rsidTr="00331F77">
        <w:trPr>
          <w:trHeight w:val="1102"/>
        </w:trPr>
        <w:tc>
          <w:tcPr>
            <w:tcW w:w="441" w:type="dxa"/>
            <w:tcBorders>
              <w:top w:val="single" w:sz="4" w:space="0" w:color="000000"/>
              <w:left w:val="single" w:sz="4" w:space="0" w:color="000000"/>
              <w:bottom w:val="single" w:sz="4" w:space="0" w:color="000000"/>
            </w:tcBorders>
            <w:shd w:val="clear" w:color="auto" w:fill="FFFFFF"/>
            <w:vAlign w:val="center"/>
          </w:tcPr>
          <w:p w14:paraId="4AEDD402"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3</w:t>
            </w:r>
          </w:p>
        </w:tc>
        <w:tc>
          <w:tcPr>
            <w:tcW w:w="1417" w:type="dxa"/>
            <w:gridSpan w:val="2"/>
            <w:tcBorders>
              <w:top w:val="single" w:sz="4" w:space="0" w:color="000000"/>
              <w:left w:val="single" w:sz="4" w:space="0" w:color="000000"/>
              <w:bottom w:val="single" w:sz="4" w:space="0" w:color="000000"/>
            </w:tcBorders>
            <w:shd w:val="clear" w:color="auto" w:fill="FFFFFF"/>
            <w:vAlign w:val="center"/>
          </w:tcPr>
          <w:p w14:paraId="20EB29F8"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Підготовка та експертиза інвестиційних проектів, фандрайзинг</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CF61"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Обґрунтування інституційної та технічної можливості здійснення проекту, його аналіз з погляду комерційної, соціальної доцільності, фінансової привабливості та реалізації в умовах невизначеності та ризику, пошук та залучення фінансування.</w:t>
            </w:r>
          </w:p>
        </w:tc>
      </w:tr>
      <w:tr w:rsidR="00604713" w:rsidRPr="00604713" w14:paraId="37A49923" w14:textId="77777777" w:rsidTr="00331F77">
        <w:trPr>
          <w:trHeight w:val="1198"/>
        </w:trPr>
        <w:tc>
          <w:tcPr>
            <w:tcW w:w="441" w:type="dxa"/>
            <w:tcBorders>
              <w:top w:val="single" w:sz="4" w:space="0" w:color="000000"/>
              <w:left w:val="single" w:sz="4" w:space="0" w:color="000000"/>
              <w:bottom w:val="single" w:sz="4" w:space="0" w:color="000000"/>
            </w:tcBorders>
            <w:shd w:val="clear" w:color="auto" w:fill="FFFFFF"/>
            <w:vAlign w:val="center"/>
          </w:tcPr>
          <w:p w14:paraId="7B26D6E2"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4</w:t>
            </w:r>
          </w:p>
        </w:tc>
        <w:tc>
          <w:tcPr>
            <w:tcW w:w="1417" w:type="dxa"/>
            <w:gridSpan w:val="2"/>
            <w:tcBorders>
              <w:top w:val="single" w:sz="4" w:space="0" w:color="000000"/>
              <w:left w:val="single" w:sz="4" w:space="0" w:color="000000"/>
              <w:bottom w:val="single" w:sz="4" w:space="0" w:color="000000"/>
            </w:tcBorders>
            <w:shd w:val="clear" w:color="auto" w:fill="FFFFFF"/>
            <w:vAlign w:val="center"/>
          </w:tcPr>
          <w:p w14:paraId="1C0E8B13"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Послуги у сфері інформаційних технологій</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0BD3" w14:textId="77777777" w:rsidR="00604713" w:rsidRPr="00604713" w:rsidRDefault="00604713" w:rsidP="00604713">
            <w:pPr>
              <w:spacing w:after="0" w:line="100" w:lineRule="atLeast"/>
              <w:jc w:val="both"/>
              <w:rPr>
                <w:rFonts w:ascii="Times New Roman" w:eastAsia="Times New Roman" w:hAnsi="Times New Roman" w:cs="Times New Roman"/>
                <w:i/>
                <w:color w:val="000000"/>
                <w:sz w:val="20"/>
                <w:szCs w:val="20"/>
                <w:lang w:eastAsia="ru-RU"/>
              </w:rPr>
            </w:pPr>
            <w:r w:rsidRPr="00604713">
              <w:rPr>
                <w:rFonts w:ascii="Times New Roman" w:eastAsia="Times New Roman" w:hAnsi="Times New Roman" w:cs="Times New Roman"/>
                <w:color w:val="000000"/>
                <w:sz w:val="20"/>
                <w:szCs w:val="20"/>
                <w:lang w:eastAsia="ru-RU"/>
              </w:rPr>
              <w:t>Надання допомоги у виборі, впровадженні та супровід програмних продуктів, розроблення програмних методів управління виробництвом, фінансами, маркетингом, бухгалтерським та фінансовим обліком.</w:t>
            </w:r>
          </w:p>
        </w:tc>
      </w:tr>
      <w:tr w:rsidR="00604713" w:rsidRPr="00604713" w14:paraId="78B01DB5" w14:textId="77777777" w:rsidTr="00331F77">
        <w:tc>
          <w:tcPr>
            <w:tcW w:w="6406" w:type="dxa"/>
            <w:gridSpan w:val="4"/>
            <w:tcBorders>
              <w:top w:val="single" w:sz="4" w:space="0" w:color="000000"/>
              <w:left w:val="single" w:sz="4" w:space="0" w:color="000000"/>
              <w:right w:val="single" w:sz="4" w:space="0" w:color="000000"/>
            </w:tcBorders>
            <w:shd w:val="clear" w:color="auto" w:fill="FFFFFF"/>
            <w:vAlign w:val="center"/>
          </w:tcPr>
          <w:p w14:paraId="40939461" w14:textId="77777777" w:rsidR="00604713" w:rsidRPr="00604713" w:rsidRDefault="00604713" w:rsidP="00604713">
            <w:pPr>
              <w:spacing w:after="0" w:line="100" w:lineRule="atLeast"/>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i/>
                <w:color w:val="000000"/>
                <w:sz w:val="20"/>
                <w:szCs w:val="20"/>
                <w:lang w:eastAsia="ru-RU"/>
              </w:rPr>
              <w:t>ІІ. Консультування у сфері функцій і процесів управління</w:t>
            </w:r>
          </w:p>
        </w:tc>
      </w:tr>
      <w:tr w:rsidR="00604713" w:rsidRPr="00604713" w14:paraId="061A82CC" w14:textId="77777777" w:rsidTr="00331F77">
        <w:tc>
          <w:tcPr>
            <w:tcW w:w="441" w:type="dxa"/>
            <w:tcBorders>
              <w:top w:val="single" w:sz="4" w:space="0" w:color="000000"/>
              <w:left w:val="single" w:sz="4" w:space="0" w:color="000000"/>
              <w:bottom w:val="single" w:sz="4" w:space="0" w:color="000000"/>
            </w:tcBorders>
            <w:shd w:val="clear" w:color="auto" w:fill="FFFFFF"/>
            <w:vAlign w:val="center"/>
          </w:tcPr>
          <w:p w14:paraId="1770AC1B"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5</w:t>
            </w:r>
          </w:p>
        </w:tc>
        <w:tc>
          <w:tcPr>
            <w:tcW w:w="1417" w:type="dxa"/>
            <w:gridSpan w:val="2"/>
            <w:tcBorders>
              <w:top w:val="single" w:sz="4" w:space="0" w:color="000000"/>
              <w:left w:val="single" w:sz="4" w:space="0" w:color="000000"/>
              <w:bottom w:val="single" w:sz="4" w:space="0" w:color="000000"/>
            </w:tcBorders>
            <w:shd w:val="clear" w:color="auto" w:fill="FFFFFF"/>
            <w:vAlign w:val="center"/>
          </w:tcPr>
          <w:p w14:paraId="58874B51"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Фінансовий консалтинг</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5584"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Консультування щодо поточного фінансового стану компанії, систем та методів фінансового планування, визначення ефективності структури капіталу, інвестиційної політики та поведінки на фінансових ринках.</w:t>
            </w:r>
          </w:p>
        </w:tc>
      </w:tr>
      <w:tr w:rsidR="00604713" w:rsidRPr="00604713" w14:paraId="0D78C36F" w14:textId="77777777" w:rsidTr="00331F77">
        <w:tc>
          <w:tcPr>
            <w:tcW w:w="441" w:type="dxa"/>
            <w:tcBorders>
              <w:top w:val="single" w:sz="4" w:space="0" w:color="000000"/>
              <w:left w:val="single" w:sz="4" w:space="0" w:color="000000"/>
              <w:bottom w:val="single" w:sz="4" w:space="0" w:color="000000"/>
            </w:tcBorders>
            <w:shd w:val="clear" w:color="auto" w:fill="FFFFFF"/>
            <w:vAlign w:val="center"/>
          </w:tcPr>
          <w:p w14:paraId="4218776B"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6</w:t>
            </w:r>
          </w:p>
        </w:tc>
        <w:tc>
          <w:tcPr>
            <w:tcW w:w="1417" w:type="dxa"/>
            <w:gridSpan w:val="2"/>
            <w:tcBorders>
              <w:top w:val="single" w:sz="4" w:space="0" w:color="000000"/>
              <w:left w:val="single" w:sz="4" w:space="0" w:color="000000"/>
              <w:bottom w:val="single" w:sz="4" w:space="0" w:color="000000"/>
            </w:tcBorders>
            <w:shd w:val="clear" w:color="auto" w:fill="FFFFFF"/>
            <w:vAlign w:val="center"/>
          </w:tcPr>
          <w:p w14:paraId="3FAA1D43"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З питань управління маркетингом</w:t>
            </w:r>
          </w:p>
        </w:tc>
        <w:tc>
          <w:tcPr>
            <w:tcW w:w="45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6190"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Розробка маркетингової стратегії, оцінювання ефективності окремих елементів маркетингу (ціноутворення, організація збуту, реклама, управління товарними запасами), діагностика служби маркетингу фірми, відповідність принципів та методів оперативного маркетингу загальним завданням та меті організації.</w:t>
            </w:r>
          </w:p>
        </w:tc>
      </w:tr>
    </w:tbl>
    <w:p w14:paraId="6CEE1F03" w14:textId="77777777" w:rsidR="00604713" w:rsidRPr="00604713" w:rsidRDefault="00604713" w:rsidP="00604713">
      <w:pPr>
        <w:spacing w:after="0" w:line="240" w:lineRule="auto"/>
        <w:jc w:val="right"/>
        <w:rPr>
          <w:rFonts w:ascii="Calibri" w:eastAsia="Times New Roman" w:hAnsi="Calibri" w:cs="Times New Roman"/>
          <w:szCs w:val="20"/>
          <w:lang w:val="ru-RU" w:eastAsia="ru-RU"/>
        </w:rPr>
      </w:pPr>
      <w:r w:rsidRPr="00604713">
        <w:rPr>
          <w:rFonts w:ascii="Times New Roman" w:eastAsia="Times New Roman" w:hAnsi="Times New Roman" w:cs="Times New Roman"/>
          <w:i/>
          <w:color w:val="000000"/>
          <w:sz w:val="20"/>
          <w:szCs w:val="20"/>
          <w:lang w:eastAsia="ru-RU"/>
        </w:rPr>
        <w:t>Продовження табл. 2.1</w:t>
      </w:r>
    </w:p>
    <w:tbl>
      <w:tblPr>
        <w:tblW w:w="6406" w:type="dxa"/>
        <w:tblInd w:w="-5" w:type="dxa"/>
        <w:tblLayout w:type="fixed"/>
        <w:tblCellMar>
          <w:left w:w="10" w:type="dxa"/>
          <w:right w:w="10" w:type="dxa"/>
        </w:tblCellMar>
        <w:tblLook w:val="04A0" w:firstRow="1" w:lastRow="0" w:firstColumn="1" w:lastColumn="0" w:noHBand="0" w:noVBand="1"/>
      </w:tblPr>
      <w:tblGrid>
        <w:gridCol w:w="529"/>
        <w:gridCol w:w="1598"/>
        <w:gridCol w:w="4279"/>
      </w:tblGrid>
      <w:tr w:rsidR="00604713" w:rsidRPr="00604713" w14:paraId="33DF64F3" w14:textId="77777777" w:rsidTr="00331F77">
        <w:tc>
          <w:tcPr>
            <w:tcW w:w="529" w:type="dxa"/>
            <w:tcBorders>
              <w:top w:val="single" w:sz="4" w:space="0" w:color="000000"/>
              <w:left w:val="single" w:sz="4" w:space="0" w:color="000000"/>
              <w:bottom w:val="single" w:sz="4" w:space="0" w:color="000000"/>
            </w:tcBorders>
            <w:shd w:val="clear" w:color="auto" w:fill="FFFFFF"/>
            <w:vAlign w:val="center"/>
          </w:tcPr>
          <w:p w14:paraId="06289DF2"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1</w:t>
            </w:r>
          </w:p>
        </w:tc>
        <w:tc>
          <w:tcPr>
            <w:tcW w:w="1598" w:type="dxa"/>
            <w:tcBorders>
              <w:top w:val="single" w:sz="4" w:space="0" w:color="000000"/>
              <w:left w:val="single" w:sz="4" w:space="0" w:color="000000"/>
              <w:bottom w:val="single" w:sz="4" w:space="0" w:color="000000"/>
            </w:tcBorders>
            <w:shd w:val="clear" w:color="auto" w:fill="FFFFFF"/>
            <w:vAlign w:val="center"/>
          </w:tcPr>
          <w:p w14:paraId="5F3FF719"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2</w:t>
            </w:r>
          </w:p>
        </w:tc>
        <w:tc>
          <w:tcPr>
            <w:tcW w:w="4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5E0A" w14:textId="77777777" w:rsidR="00604713" w:rsidRPr="00604713" w:rsidRDefault="00604713" w:rsidP="00604713">
            <w:pPr>
              <w:spacing w:after="0" w:line="100" w:lineRule="atLeast"/>
              <w:jc w:val="center"/>
              <w:rPr>
                <w:rFonts w:ascii="Times New Roman" w:eastAsia="Times New Roman" w:hAnsi="Times New Roman" w:cs="Times New Roman"/>
                <w:b/>
                <w:color w:val="000000"/>
                <w:sz w:val="20"/>
                <w:szCs w:val="20"/>
                <w:lang w:eastAsia="ru-RU"/>
              </w:rPr>
            </w:pPr>
            <w:r w:rsidRPr="00604713">
              <w:rPr>
                <w:rFonts w:ascii="Times New Roman" w:eastAsia="Times New Roman" w:hAnsi="Times New Roman" w:cs="Times New Roman"/>
                <w:b/>
                <w:color w:val="000000"/>
                <w:sz w:val="20"/>
                <w:szCs w:val="20"/>
                <w:lang w:eastAsia="ru-RU"/>
              </w:rPr>
              <w:t>3</w:t>
            </w:r>
          </w:p>
        </w:tc>
      </w:tr>
      <w:tr w:rsidR="00604713" w:rsidRPr="00604713" w14:paraId="3F4B3EDC" w14:textId="77777777" w:rsidTr="00331F77">
        <w:tc>
          <w:tcPr>
            <w:tcW w:w="529" w:type="dxa"/>
            <w:tcBorders>
              <w:top w:val="single" w:sz="4" w:space="0" w:color="000000"/>
              <w:left w:val="single" w:sz="4" w:space="0" w:color="000000"/>
              <w:bottom w:val="single" w:sz="4" w:space="0" w:color="000000"/>
            </w:tcBorders>
            <w:shd w:val="clear" w:color="auto" w:fill="FFFFFF"/>
            <w:vAlign w:val="center"/>
          </w:tcPr>
          <w:p w14:paraId="1C30846A"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7</w:t>
            </w:r>
          </w:p>
        </w:tc>
        <w:tc>
          <w:tcPr>
            <w:tcW w:w="1598" w:type="dxa"/>
            <w:tcBorders>
              <w:top w:val="single" w:sz="4" w:space="0" w:color="000000"/>
              <w:left w:val="single" w:sz="4" w:space="0" w:color="000000"/>
              <w:bottom w:val="single" w:sz="4" w:space="0" w:color="000000"/>
            </w:tcBorders>
            <w:shd w:val="clear" w:color="auto" w:fill="FFFFFF"/>
            <w:vAlign w:val="center"/>
          </w:tcPr>
          <w:p w14:paraId="0C548A96"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Операційний консалтинг</w:t>
            </w:r>
          </w:p>
        </w:tc>
        <w:tc>
          <w:tcPr>
            <w:tcW w:w="4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55930"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Аналіз виробництва з точки зору: продукції, що виробляє компанія (дизайн, сировина, що використовується, матеріали, якість), методів та принципів організації виробничого процесу та планування, організації  трудових ресурсів.</w:t>
            </w:r>
          </w:p>
        </w:tc>
      </w:tr>
      <w:tr w:rsidR="00604713" w:rsidRPr="00604713" w14:paraId="43255A4B" w14:textId="77777777" w:rsidTr="00331F77">
        <w:tc>
          <w:tcPr>
            <w:tcW w:w="529" w:type="dxa"/>
            <w:tcBorders>
              <w:top w:val="single" w:sz="4" w:space="0" w:color="000000"/>
              <w:left w:val="single" w:sz="4" w:space="0" w:color="000000"/>
              <w:bottom w:val="single" w:sz="4" w:space="0" w:color="000000"/>
            </w:tcBorders>
            <w:shd w:val="clear" w:color="auto" w:fill="FFFFFF"/>
            <w:vAlign w:val="center"/>
          </w:tcPr>
          <w:p w14:paraId="44B74F25"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8</w:t>
            </w:r>
          </w:p>
        </w:tc>
        <w:tc>
          <w:tcPr>
            <w:tcW w:w="1598" w:type="dxa"/>
            <w:tcBorders>
              <w:top w:val="single" w:sz="4" w:space="0" w:color="000000"/>
              <w:left w:val="single" w:sz="4" w:space="0" w:color="000000"/>
              <w:bottom w:val="single" w:sz="4" w:space="0" w:color="000000"/>
            </w:tcBorders>
            <w:shd w:val="clear" w:color="auto" w:fill="FFFFFF"/>
            <w:vAlign w:val="center"/>
          </w:tcPr>
          <w:p w14:paraId="47641462"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У галузі управління персоналом</w:t>
            </w:r>
          </w:p>
          <w:p w14:paraId="656EDA8D"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 xml:space="preserve"> (у тому числі </w:t>
            </w:r>
          </w:p>
          <w:p w14:paraId="68C34317"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HR-консалтинг)</w:t>
            </w:r>
          </w:p>
        </w:tc>
        <w:tc>
          <w:tcPr>
            <w:tcW w:w="4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AA77" w14:textId="77777777" w:rsidR="00604713" w:rsidRPr="00604713" w:rsidRDefault="00604713" w:rsidP="00604713">
            <w:pPr>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Вирішення проблем кадрової політики фірми, включаючи планування трудових ресурсів, вибір та наймання робітників, навчання персоналу, системи комунікацій, мотивацію до праці та винагороди, психологічний клімат, планування кар’єри та розвиток організації.</w:t>
            </w:r>
          </w:p>
        </w:tc>
      </w:tr>
      <w:tr w:rsidR="00604713" w:rsidRPr="00604713" w14:paraId="7EA41C37" w14:textId="77777777" w:rsidTr="00331F77">
        <w:tc>
          <w:tcPr>
            <w:tcW w:w="529" w:type="dxa"/>
            <w:tcBorders>
              <w:top w:val="single" w:sz="4" w:space="0" w:color="000000"/>
              <w:left w:val="single" w:sz="4" w:space="0" w:color="000000"/>
              <w:bottom w:val="single" w:sz="4" w:space="0" w:color="000000"/>
            </w:tcBorders>
            <w:shd w:val="clear" w:color="auto" w:fill="FFFFFF"/>
            <w:vAlign w:val="center"/>
          </w:tcPr>
          <w:p w14:paraId="0B05B888"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9</w:t>
            </w:r>
          </w:p>
        </w:tc>
        <w:tc>
          <w:tcPr>
            <w:tcW w:w="1598" w:type="dxa"/>
            <w:tcBorders>
              <w:top w:val="single" w:sz="4" w:space="0" w:color="000000"/>
              <w:left w:val="single" w:sz="4" w:space="0" w:color="000000"/>
              <w:bottom w:val="single" w:sz="4" w:space="0" w:color="000000"/>
            </w:tcBorders>
            <w:shd w:val="clear" w:color="auto" w:fill="FFFFFF"/>
            <w:vAlign w:val="center"/>
          </w:tcPr>
          <w:p w14:paraId="7584DF3E" w14:textId="77777777" w:rsidR="00604713" w:rsidRPr="00604713" w:rsidRDefault="00604713" w:rsidP="00604713">
            <w:pPr>
              <w:spacing w:after="0" w:line="100" w:lineRule="atLeast"/>
              <w:jc w:val="center"/>
              <w:rPr>
                <w:rFonts w:ascii="Times New Roman" w:eastAsia="Times New Roman" w:hAnsi="Times New Roman" w:cs="Times New Roman"/>
                <w:color w:val="000000"/>
                <w:szCs w:val="20"/>
                <w:lang w:eastAsia="ru-RU"/>
              </w:rPr>
            </w:pPr>
            <w:r w:rsidRPr="00604713">
              <w:rPr>
                <w:rFonts w:ascii="Times New Roman" w:eastAsia="Times New Roman" w:hAnsi="Times New Roman" w:cs="Times New Roman"/>
                <w:color w:val="000000"/>
                <w:sz w:val="20"/>
                <w:szCs w:val="20"/>
                <w:lang w:eastAsia="ru-RU"/>
              </w:rPr>
              <w:t>Конфлікт-консалтинг</w:t>
            </w:r>
          </w:p>
        </w:tc>
        <w:tc>
          <w:tcPr>
            <w:tcW w:w="4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54351" w14:textId="77777777" w:rsidR="00604713" w:rsidRPr="00604713" w:rsidRDefault="00604713" w:rsidP="00604713">
            <w:pPr>
              <w:shd w:val="clear" w:color="auto" w:fill="FFFFFF"/>
              <w:spacing w:after="0" w:line="100" w:lineRule="atLeast"/>
              <w:jc w:val="both"/>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Консультування у галузі конфліктології: з питань закономірностей зародження, виникнення, розвитку, вирішення і завершення конфліктів будь-якого рівня.</w:t>
            </w:r>
          </w:p>
        </w:tc>
      </w:tr>
      <w:tr w:rsidR="00604713" w:rsidRPr="00604713" w14:paraId="2B7EE1DC" w14:textId="77777777" w:rsidTr="00331F77">
        <w:tc>
          <w:tcPr>
            <w:tcW w:w="529" w:type="dxa"/>
            <w:tcBorders>
              <w:top w:val="single" w:sz="4" w:space="0" w:color="000000"/>
              <w:left w:val="single" w:sz="4" w:space="0" w:color="000000"/>
              <w:bottom w:val="single" w:sz="4" w:space="0" w:color="000000"/>
            </w:tcBorders>
            <w:shd w:val="clear" w:color="auto" w:fill="FFFFFF"/>
            <w:vAlign w:val="center"/>
          </w:tcPr>
          <w:p w14:paraId="78DB671C" w14:textId="77777777" w:rsidR="00604713" w:rsidRPr="00604713" w:rsidRDefault="00604713" w:rsidP="00604713">
            <w:pPr>
              <w:spacing w:after="0" w:line="100" w:lineRule="atLeast"/>
              <w:jc w:val="center"/>
              <w:rPr>
                <w:rFonts w:ascii="Times New Roman" w:eastAsia="Times New Roman" w:hAnsi="Times New Roman" w:cs="Times New Roman"/>
                <w:color w:val="000000"/>
                <w:sz w:val="20"/>
                <w:szCs w:val="20"/>
                <w:lang w:eastAsia="ru-RU"/>
              </w:rPr>
            </w:pPr>
            <w:r w:rsidRPr="00604713">
              <w:rPr>
                <w:rFonts w:ascii="Times New Roman" w:eastAsia="Times New Roman" w:hAnsi="Times New Roman" w:cs="Times New Roman"/>
                <w:color w:val="000000"/>
                <w:sz w:val="20"/>
                <w:szCs w:val="20"/>
                <w:lang w:eastAsia="ru-RU"/>
              </w:rPr>
              <w:t>10</w:t>
            </w:r>
          </w:p>
        </w:tc>
        <w:tc>
          <w:tcPr>
            <w:tcW w:w="1598" w:type="dxa"/>
            <w:tcBorders>
              <w:top w:val="single" w:sz="4" w:space="0" w:color="000000"/>
              <w:left w:val="single" w:sz="4" w:space="0" w:color="000000"/>
              <w:bottom w:val="single" w:sz="4" w:space="0" w:color="000000"/>
            </w:tcBorders>
            <w:shd w:val="clear" w:color="auto" w:fill="FFFFFF"/>
            <w:vAlign w:val="center"/>
          </w:tcPr>
          <w:p w14:paraId="140F8434" w14:textId="77777777" w:rsidR="00604713" w:rsidRPr="00604713" w:rsidRDefault="00604713" w:rsidP="00604713">
            <w:pPr>
              <w:spacing w:after="0" w:line="100" w:lineRule="atLeast"/>
              <w:jc w:val="center"/>
              <w:rPr>
                <w:rFonts w:ascii="Times New Roman" w:eastAsia="Times New Roman" w:hAnsi="Times New Roman" w:cs="Times New Roman"/>
                <w:color w:val="000000"/>
                <w:szCs w:val="20"/>
                <w:lang w:eastAsia="ru-RU"/>
              </w:rPr>
            </w:pPr>
            <w:r w:rsidRPr="00604713">
              <w:rPr>
                <w:rFonts w:ascii="Times New Roman" w:eastAsia="Times New Roman" w:hAnsi="Times New Roman" w:cs="Times New Roman"/>
                <w:color w:val="000000"/>
                <w:sz w:val="20"/>
                <w:szCs w:val="20"/>
                <w:lang w:eastAsia="ru-RU"/>
              </w:rPr>
              <w:t>Консалтинг у сфері безпеки організації</w:t>
            </w:r>
          </w:p>
        </w:tc>
        <w:tc>
          <w:tcPr>
            <w:tcW w:w="4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F6914" w14:textId="77777777" w:rsidR="00604713" w:rsidRPr="00604713" w:rsidRDefault="00604713" w:rsidP="00604713">
            <w:pPr>
              <w:shd w:val="clear" w:color="auto" w:fill="FFFFFF"/>
              <w:spacing w:after="0" w:line="100" w:lineRule="atLeast"/>
              <w:jc w:val="both"/>
              <w:rPr>
                <w:rFonts w:ascii="Times New Roman" w:eastAsia="Times New Roman" w:hAnsi="Times New Roman" w:cs="Times New Roman"/>
                <w:i/>
                <w:color w:val="000000"/>
                <w:sz w:val="20"/>
                <w:szCs w:val="20"/>
                <w:lang w:eastAsia="ru-RU"/>
              </w:rPr>
            </w:pPr>
            <w:r w:rsidRPr="00604713">
              <w:rPr>
                <w:rFonts w:ascii="Times New Roman" w:eastAsia="Times New Roman" w:hAnsi="Times New Roman" w:cs="Times New Roman"/>
                <w:color w:val="000000"/>
                <w:sz w:val="20"/>
                <w:szCs w:val="20"/>
                <w:lang w:eastAsia="ru-RU"/>
              </w:rPr>
              <w:t>Формування захищеності фірми від різних небезпек і загроз, джерелом зародження і розвитку яких виступають внутрішні і зовнішні суперечності.</w:t>
            </w:r>
          </w:p>
        </w:tc>
      </w:tr>
    </w:tbl>
    <w:p w14:paraId="3DAB743D" w14:textId="77777777" w:rsidR="00604713" w:rsidRPr="00604713" w:rsidRDefault="00604713" w:rsidP="00604713">
      <w:pPr>
        <w:spacing w:after="0" w:line="240" w:lineRule="auto"/>
        <w:jc w:val="both"/>
        <w:rPr>
          <w:rFonts w:ascii="Times New Roman" w:eastAsia="Times New Roman" w:hAnsi="Times New Roman" w:cs="Times New Roman"/>
          <w:b/>
          <w:color w:val="000000"/>
          <w:sz w:val="24"/>
          <w:szCs w:val="20"/>
          <w:lang w:eastAsia="ru-RU"/>
        </w:rPr>
      </w:pPr>
    </w:p>
    <w:p w14:paraId="75970E4A" w14:textId="77777777" w:rsidR="00604713" w:rsidRPr="00604713" w:rsidRDefault="00604713" w:rsidP="00604713">
      <w:pPr>
        <w:spacing w:after="0" w:line="240" w:lineRule="auto"/>
        <w:jc w:val="both"/>
        <w:rPr>
          <w:rFonts w:ascii="Times New Roman" w:eastAsia="Times New Roman" w:hAnsi="Times New Roman" w:cs="Times New Roman"/>
          <w:b/>
          <w:color w:val="000000"/>
          <w:sz w:val="24"/>
          <w:szCs w:val="20"/>
          <w:lang w:eastAsia="ru-RU"/>
        </w:rPr>
      </w:pPr>
    </w:p>
    <w:p w14:paraId="3F0C2DAF" w14:textId="77777777" w:rsidR="00604713" w:rsidRPr="00604713" w:rsidRDefault="00604713" w:rsidP="00604713">
      <w:pPr>
        <w:spacing w:after="0" w:line="100" w:lineRule="atLeast"/>
        <w:ind w:firstLine="567"/>
        <w:jc w:val="both"/>
        <w:outlineLvl w:val="1"/>
        <w:rPr>
          <w:rFonts w:ascii="Times New Roman" w:eastAsia="Times New Roman" w:hAnsi="Times New Roman" w:cs="Times New Roman"/>
          <w:b/>
          <w:color w:val="000000"/>
          <w:sz w:val="24"/>
          <w:szCs w:val="20"/>
          <w:lang w:eastAsia="ru-RU"/>
        </w:rPr>
      </w:pPr>
      <w:bookmarkStart w:id="5" w:name="_Toc439510663"/>
      <w:bookmarkStart w:id="6" w:name="_Toc453179307"/>
      <w:r w:rsidRPr="00604713">
        <w:rPr>
          <w:rFonts w:ascii="Times New Roman" w:eastAsia="Times New Roman" w:hAnsi="Times New Roman" w:cs="Times New Roman"/>
          <w:b/>
          <w:color w:val="000000"/>
          <w:sz w:val="24"/>
          <w:szCs w:val="20"/>
          <w:lang w:eastAsia="ru-RU"/>
        </w:rPr>
        <w:t>2.3. Види та функції управлінського консультування</w:t>
      </w:r>
      <w:bookmarkEnd w:id="5"/>
      <w:bookmarkEnd w:id="6"/>
    </w:p>
    <w:p w14:paraId="514175B4"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p>
    <w:p w14:paraId="574D6024"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Згідно Леррі Грейнера і Роберта Метцгера «</w:t>
      </w:r>
      <w:r w:rsidRPr="00604713">
        <w:rPr>
          <w:rFonts w:ascii="Times New Roman" w:eastAsia="Times New Roman" w:hAnsi="Times New Roman" w:cs="Times New Roman"/>
          <w:i/>
          <w:color w:val="000000"/>
          <w:sz w:val="24"/>
          <w:szCs w:val="20"/>
          <w:lang w:eastAsia="ru-RU"/>
        </w:rPr>
        <w:t>(управлінське) консультування - це консультативна служба, що працює за контрактом і надає послуги організаціям за допомогою спеціально навчених і кваліфікованих осіб, які допомагають організації-замовнику виявити (управлінські) проблеми, проаналізувати їх, дають рекомендації щодо вирішення цих проблем і сприяють при необхідності, виконанню рішень</w:t>
      </w:r>
      <w:r w:rsidRPr="00604713">
        <w:rPr>
          <w:rFonts w:ascii="Times New Roman" w:eastAsia="Times New Roman" w:hAnsi="Times New Roman" w:cs="Times New Roman"/>
          <w:color w:val="000000"/>
          <w:sz w:val="24"/>
          <w:szCs w:val="20"/>
          <w:lang w:eastAsia="ru-RU"/>
        </w:rPr>
        <w:t>».</w:t>
      </w:r>
    </w:p>
    <w:p w14:paraId="4E6E388B"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Європейська Федерація асоціацій консультантів з економіки і управління (FEACO) дає наступне визначення: «</w:t>
      </w:r>
      <w:r w:rsidRPr="00604713">
        <w:rPr>
          <w:rFonts w:ascii="Times New Roman" w:eastAsia="Times New Roman" w:hAnsi="Times New Roman" w:cs="Times New Roman"/>
          <w:i/>
          <w:color w:val="000000"/>
          <w:sz w:val="24"/>
          <w:szCs w:val="20"/>
          <w:lang w:eastAsia="ru-RU"/>
        </w:rPr>
        <w:t>Менеджмент-консалтинг полягає в наданні незалежних порад і допомоги з питань управління, включаючи визначення і оцінку проблем і / або можливостей, рекомендації відповідних заходів і допомоги в їх реалізації</w:t>
      </w:r>
      <w:r w:rsidRPr="00604713">
        <w:rPr>
          <w:rFonts w:ascii="Times New Roman" w:eastAsia="Times New Roman" w:hAnsi="Times New Roman" w:cs="Times New Roman"/>
          <w:color w:val="000000"/>
          <w:sz w:val="24"/>
          <w:szCs w:val="20"/>
          <w:lang w:eastAsia="ru-RU"/>
        </w:rPr>
        <w:t>». Такого ж визначення дотримуються Американська Асоціація консультантів з економіки і управління (АСМЕ) та Інститут менеджмент-консультантів (IМС).</w:t>
      </w:r>
    </w:p>
    <w:p w14:paraId="757C02D0"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У 2015 р. FEACO прийняла нове визначення управлінського консалтингу. Управлінський консалтинг - це будь-яка професійна порада, керівництво та оперативна допомога, надана бізнес та іншим організаціям з питань управління, таких як: стратегічне та організаційне планування, управління змінами, зниження витрат, реінжиніринг бізнес-процесів, фінанси, маркетинг, цілі і політика, управління людськими ресурсами, ланцюжком поставок, оптимізація виробництва, ефективне використання технології. Цей перелік відповідає прийнятій класифікації Євростату.</w:t>
      </w:r>
    </w:p>
    <w:p w14:paraId="3184C8FE" w14:textId="77777777" w:rsidR="00604713" w:rsidRPr="00604713" w:rsidRDefault="00604713" w:rsidP="00604713">
      <w:pPr>
        <w:spacing w:after="0" w:line="240" w:lineRule="auto"/>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Разом з тим не входить до управлінському консалтингу:</w:t>
      </w:r>
    </w:p>
    <w:p w14:paraId="4E1F939C" w14:textId="77777777" w:rsidR="00604713" w:rsidRPr="00604713" w:rsidRDefault="00604713" w:rsidP="00604713">
      <w:pPr>
        <w:spacing w:after="0" w:line="240" w:lineRule="auto"/>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реалізація програмного забезпечення (інтеграція систем / розробка); послуги аутсорсингу; юридичне, аудиторське та податкове консультування; рекрутмент; дослідження ринку;  зв'язок та зв'язки з громадськістю</w:t>
      </w:r>
    </w:p>
    <w:p w14:paraId="2C6EB19F" w14:textId="77777777" w:rsidR="00604713" w:rsidRPr="00604713" w:rsidRDefault="00604713" w:rsidP="00604713">
      <w:pPr>
        <w:spacing w:after="0" w:line="100" w:lineRule="atLeast"/>
        <w:ind w:firstLine="284"/>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ab/>
        <w:t>Приведені на рис. 2.1. види консалтингових послуг відносять до управлінського консультування, що передбачає втручання до широкого кола питань з різних напрямів  економічної діяльності підприємства. Тому вони мають тісну залежність від сфери діяльності клієнтів.</w:t>
      </w:r>
    </w:p>
    <w:p w14:paraId="2DA0F475" w14:textId="77777777" w:rsidR="00604713" w:rsidRPr="00604713" w:rsidRDefault="00604713" w:rsidP="00604713">
      <w:pPr>
        <w:spacing w:after="0" w:line="100" w:lineRule="atLeast"/>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Проте управлінське консультування варто відрізняти від професійних послуг з економіки і управління, що припускають виконання зовнішніми фахівцями окремих функцій менеджменту замість штатних менеджерів і фахівців підприємства. Консультанти не реалізують власне функцій менеджменту, а надають рекомендації щодо їх виконання.</w:t>
      </w:r>
    </w:p>
    <w:p w14:paraId="12CF023A" w14:textId="77777777" w:rsidR="00604713" w:rsidRPr="00604713" w:rsidRDefault="00604713" w:rsidP="00604713">
      <w:pPr>
        <w:spacing w:after="0" w:line="100" w:lineRule="atLeast"/>
        <w:ind w:firstLine="567"/>
        <w:jc w:val="both"/>
        <w:rPr>
          <w:rFonts w:ascii="Times New Roman" w:eastAsia="Times New Roman" w:hAnsi="Times New Roman" w:cs="Times New Roman"/>
          <w:i/>
          <w:color w:val="000000"/>
          <w:sz w:val="24"/>
          <w:szCs w:val="20"/>
          <w:lang w:eastAsia="ru-RU"/>
        </w:rPr>
      </w:pPr>
      <w:r w:rsidRPr="00604713">
        <w:rPr>
          <w:rFonts w:ascii="Times New Roman" w:eastAsia="Times New Roman" w:hAnsi="Times New Roman" w:cs="Times New Roman"/>
          <w:b/>
          <w:color w:val="000000"/>
          <w:sz w:val="24"/>
          <w:szCs w:val="20"/>
          <w:lang w:eastAsia="ru-RU"/>
        </w:rPr>
        <w:t>Управлінське консультування</w:t>
      </w:r>
      <w:r w:rsidRPr="00604713">
        <w:rPr>
          <w:rFonts w:ascii="Times New Roman" w:eastAsia="Times New Roman" w:hAnsi="Times New Roman" w:cs="Times New Roman"/>
          <w:color w:val="000000"/>
          <w:sz w:val="24"/>
          <w:szCs w:val="20"/>
          <w:lang w:eastAsia="ru-RU"/>
        </w:rPr>
        <w:t xml:space="preserve"> має більш вузьку сферу застосування, ніж консультування взагалі та виконує  </w:t>
      </w:r>
      <w:r w:rsidRPr="00604713">
        <w:rPr>
          <w:rFonts w:ascii="Times New Roman" w:eastAsia="Times New Roman" w:hAnsi="Times New Roman" w:cs="Times New Roman"/>
          <w:b/>
          <w:color w:val="000000"/>
          <w:sz w:val="24"/>
          <w:szCs w:val="20"/>
          <w:lang w:eastAsia="ru-RU"/>
        </w:rPr>
        <w:t>функції:</w:t>
      </w:r>
      <w:r w:rsidRPr="00604713">
        <w:rPr>
          <w:rFonts w:ascii="Times New Roman" w:eastAsia="Times New Roman" w:hAnsi="Times New Roman" w:cs="Times New Roman"/>
          <w:color w:val="000000"/>
          <w:sz w:val="24"/>
          <w:szCs w:val="20"/>
          <w:lang w:eastAsia="ru-RU"/>
        </w:rPr>
        <w:t xml:space="preserve">регулятивну, інтеграційну, комунікативну і відтворювальну. </w:t>
      </w:r>
    </w:p>
    <w:p w14:paraId="2A9516C1" w14:textId="77777777" w:rsidR="00604713" w:rsidRPr="00604713" w:rsidRDefault="00604713" w:rsidP="00604713">
      <w:pPr>
        <w:spacing w:after="120" w:line="100" w:lineRule="atLeast"/>
        <w:ind w:firstLine="567"/>
        <w:jc w:val="both"/>
        <w:rPr>
          <w:rFonts w:ascii="Times New Roman" w:eastAsia="Times New Roman" w:hAnsi="Times New Roman" w:cs="Times New Roman"/>
          <w:i/>
          <w:color w:val="000000"/>
          <w:sz w:val="24"/>
          <w:szCs w:val="20"/>
          <w:lang w:eastAsia="ru-RU"/>
        </w:rPr>
      </w:pPr>
      <w:r w:rsidRPr="00604713">
        <w:rPr>
          <w:rFonts w:ascii="Times New Roman" w:eastAsia="Times New Roman" w:hAnsi="Times New Roman" w:cs="Times New Roman"/>
          <w:i/>
          <w:color w:val="000000"/>
          <w:sz w:val="24"/>
          <w:szCs w:val="20"/>
          <w:lang w:eastAsia="ru-RU"/>
        </w:rPr>
        <w:t>Регулятивна</w:t>
      </w:r>
      <w:r w:rsidRPr="00604713">
        <w:rPr>
          <w:rFonts w:ascii="Times New Roman" w:eastAsia="Times New Roman" w:hAnsi="Times New Roman" w:cs="Times New Roman"/>
          <w:color w:val="000000"/>
          <w:sz w:val="24"/>
          <w:szCs w:val="20"/>
          <w:lang w:eastAsia="ru-RU"/>
        </w:rPr>
        <w:t xml:space="preserve"> </w:t>
      </w:r>
      <w:r w:rsidRPr="00604713">
        <w:rPr>
          <w:rFonts w:ascii="Times New Roman" w:eastAsia="Times New Roman" w:hAnsi="Times New Roman" w:cs="Times New Roman"/>
          <w:i/>
          <w:color w:val="000000"/>
          <w:sz w:val="24"/>
          <w:szCs w:val="20"/>
          <w:lang w:eastAsia="ru-RU"/>
        </w:rPr>
        <w:t>функція</w:t>
      </w:r>
      <w:r w:rsidRPr="00604713">
        <w:rPr>
          <w:rFonts w:ascii="Times New Roman" w:eastAsia="Times New Roman" w:hAnsi="Times New Roman" w:cs="Times New Roman"/>
          <w:color w:val="000000"/>
          <w:sz w:val="24"/>
          <w:szCs w:val="20"/>
          <w:lang w:eastAsia="ru-RU"/>
        </w:rPr>
        <w:t xml:space="preserve"> управлінського консультування полягає у створенні правил і культури поведінки суб’єктів консалтингового процесу, що регламентують взаємовідносини консультантів з клієнтами, консалтинговою спільнотою, державними органами. </w:t>
      </w:r>
    </w:p>
    <w:p w14:paraId="3496BFFB"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color w:val="000000"/>
          <w:sz w:val="24"/>
          <w:szCs w:val="24"/>
          <w:lang w:eastAsia="ru-RU"/>
        </w:rPr>
      </w:pPr>
      <w:r w:rsidRPr="00604713">
        <w:rPr>
          <w:rFonts w:ascii="Calibri" w:eastAsia="Times New Roman" w:hAnsi="Calibri" w:cs="Times New Roman"/>
          <w:noProof/>
          <w:szCs w:val="20"/>
          <w:lang w:eastAsia="uk-UA"/>
        </w:rPr>
        <mc:AlternateContent>
          <mc:Choice Requires="wpg">
            <w:drawing>
              <wp:anchor distT="0" distB="0" distL="114300" distR="114300" simplePos="0" relativeHeight="251659264" behindDoc="0" locked="0" layoutInCell="1" allowOverlap="1" wp14:anchorId="4BC33FB1" wp14:editId="1C6F581F">
                <wp:simplePos x="0" y="0"/>
                <wp:positionH relativeFrom="column">
                  <wp:posOffset>22860</wp:posOffset>
                </wp:positionH>
                <wp:positionV relativeFrom="paragraph">
                  <wp:posOffset>14605</wp:posOffset>
                </wp:positionV>
                <wp:extent cx="4048125" cy="3762375"/>
                <wp:effectExtent l="0" t="0" r="28575" b="28575"/>
                <wp:wrapNone/>
                <wp:docPr id="53"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125" cy="3762375"/>
                          <a:chOff x="0" y="0"/>
                          <a:chExt cx="40481" cy="35052"/>
                        </a:xfrm>
                      </wpg:grpSpPr>
                      <wps:wsp>
                        <wps:cNvPr id="54" name="Прямоугольник 2"/>
                        <wps:cNvSpPr>
                          <a:spLocks noChangeArrowheads="1"/>
                        </wps:cNvSpPr>
                        <wps:spPr bwMode="auto">
                          <a:xfrm>
                            <a:off x="6477" y="0"/>
                            <a:ext cx="24574" cy="2667"/>
                          </a:xfrm>
                          <a:prstGeom prst="rect">
                            <a:avLst/>
                          </a:prstGeom>
                          <a:solidFill>
                            <a:srgbClr val="FFFFFF"/>
                          </a:solidFill>
                          <a:ln w="3175">
                            <a:solidFill>
                              <a:srgbClr val="000000"/>
                            </a:solidFill>
                            <a:miter lim="800000"/>
                            <a:headEnd/>
                            <a:tailEnd/>
                          </a:ln>
                        </wps:spPr>
                        <wps:txbx>
                          <w:txbxContent>
                            <w:p w14:paraId="72F16426" w14:textId="77777777" w:rsidR="00604713" w:rsidRPr="00C57989" w:rsidRDefault="00604713" w:rsidP="00604713">
                              <w:pPr>
                                <w:jc w:val="center"/>
                                <w:rPr>
                                  <w:rFonts w:ascii="Times New Roman" w:hAnsi="Times New Roman"/>
                                  <w:b/>
                                  <w:i/>
                                  <w:sz w:val="20"/>
                                </w:rPr>
                              </w:pPr>
                              <w:r w:rsidRPr="008B20E8">
                                <w:rPr>
                                  <w:rFonts w:ascii="Times New Roman" w:hAnsi="Times New Roman"/>
                                  <w:b/>
                                  <w:i/>
                                  <w:sz w:val="20"/>
                                </w:rPr>
                                <w:t>Управлінське консультування</w:t>
                              </w:r>
                            </w:p>
                          </w:txbxContent>
                        </wps:txbx>
                        <wps:bodyPr rot="0" vert="horz" wrap="square" lIns="91440" tIns="45720" rIns="91440" bIns="45720" anchor="ctr" anchorCtr="0" upright="1">
                          <a:noAutofit/>
                        </wps:bodyPr>
                      </wps:wsp>
                      <wps:wsp>
                        <wps:cNvPr id="55" name="Прямая соединительная линия 3"/>
                        <wps:cNvCnPr/>
                        <wps:spPr bwMode="auto">
                          <a:xfrm flipH="1">
                            <a:off x="95" y="1238"/>
                            <a:ext cx="63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Прямая соединительная линия 4"/>
                        <wps:cNvCnPr/>
                        <wps:spPr bwMode="auto">
                          <a:xfrm>
                            <a:off x="95" y="1238"/>
                            <a:ext cx="0" cy="301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Прямая со стрелкой 5"/>
                        <wps:cNvCnPr>
                          <a:cxnSpLocks noChangeShapeType="1"/>
                        </wps:cNvCnPr>
                        <wps:spPr bwMode="auto">
                          <a:xfrm>
                            <a:off x="95" y="5143"/>
                            <a:ext cx="2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Прямоугольник 6"/>
                        <wps:cNvSpPr>
                          <a:spLocks noChangeArrowheads="1"/>
                        </wps:cNvSpPr>
                        <wps:spPr bwMode="auto">
                          <a:xfrm>
                            <a:off x="2286" y="4095"/>
                            <a:ext cx="13811" cy="2667"/>
                          </a:xfrm>
                          <a:prstGeom prst="rect">
                            <a:avLst/>
                          </a:prstGeom>
                          <a:solidFill>
                            <a:srgbClr val="FFFFFF"/>
                          </a:solidFill>
                          <a:ln w="3175">
                            <a:solidFill>
                              <a:srgbClr val="000000"/>
                            </a:solidFill>
                            <a:miter lim="800000"/>
                            <a:headEnd/>
                            <a:tailEnd/>
                          </a:ln>
                        </wps:spPr>
                        <wps:txbx>
                          <w:txbxContent>
                            <w:p w14:paraId="4A432507" w14:textId="77777777" w:rsidR="00604713" w:rsidRPr="00F97E8B" w:rsidRDefault="00604713" w:rsidP="00604713">
                              <w:pPr>
                                <w:jc w:val="center"/>
                                <w:rPr>
                                  <w:rFonts w:ascii="Times New Roman" w:hAnsi="Times New Roman"/>
                                  <w:i/>
                                  <w:sz w:val="20"/>
                                </w:rPr>
                              </w:pPr>
                              <w:r>
                                <w:rPr>
                                  <w:rFonts w:ascii="Times New Roman" w:hAnsi="Times New Roman"/>
                                  <w:i/>
                                  <w:sz w:val="20"/>
                                </w:rPr>
                                <w:t>Загальне управління</w:t>
                              </w:r>
                            </w:p>
                          </w:txbxContent>
                        </wps:txbx>
                        <wps:bodyPr rot="0" vert="horz" wrap="square" lIns="91440" tIns="45720" rIns="91440" bIns="45720" anchor="ctr" anchorCtr="0" upright="1">
                          <a:noAutofit/>
                        </wps:bodyPr>
                      </wps:wsp>
                      <wps:wsp>
                        <wps:cNvPr id="59" name="Прямоугольник 8"/>
                        <wps:cNvSpPr>
                          <a:spLocks noChangeArrowheads="1"/>
                        </wps:cNvSpPr>
                        <wps:spPr bwMode="auto">
                          <a:xfrm>
                            <a:off x="17811" y="3143"/>
                            <a:ext cx="22670" cy="4191"/>
                          </a:xfrm>
                          <a:prstGeom prst="rect">
                            <a:avLst/>
                          </a:prstGeom>
                          <a:solidFill>
                            <a:srgbClr val="FFFFFF"/>
                          </a:solidFill>
                          <a:ln w="3175">
                            <a:solidFill>
                              <a:srgbClr val="000000"/>
                            </a:solidFill>
                            <a:miter lim="800000"/>
                            <a:headEnd/>
                            <a:tailEnd/>
                          </a:ln>
                        </wps:spPr>
                        <wps:txbx>
                          <w:txbxContent>
                            <w:p w14:paraId="7A8EC532" w14:textId="77777777" w:rsidR="00604713" w:rsidRPr="00F97E8B" w:rsidRDefault="00604713" w:rsidP="00604713">
                              <w:pPr>
                                <w:jc w:val="center"/>
                                <w:rPr>
                                  <w:rFonts w:ascii="Times New Roman" w:hAnsi="Times New Roman"/>
                                  <w:sz w:val="18"/>
                                  <w:szCs w:val="18"/>
                                </w:rPr>
                              </w:pPr>
                              <w:r w:rsidRPr="00F97E8B">
                                <w:rPr>
                                  <w:rFonts w:ascii="Times New Roman" w:hAnsi="Times New Roman"/>
                                  <w:sz w:val="18"/>
                                  <w:szCs w:val="18"/>
                                </w:rPr>
                                <w:t>Визначення ефективності системи управління в цілому</w:t>
                              </w:r>
                            </w:p>
                          </w:txbxContent>
                        </wps:txbx>
                        <wps:bodyPr rot="0" vert="horz" wrap="square" lIns="91440" tIns="45720" rIns="91440" bIns="45720" anchor="ctr" anchorCtr="0" upright="1">
                          <a:noAutofit/>
                        </wps:bodyPr>
                      </wps:wsp>
                      <wps:wsp>
                        <wps:cNvPr id="60" name="Прямая со стрелкой 9"/>
                        <wps:cNvCnPr>
                          <a:cxnSpLocks noChangeShapeType="1"/>
                        </wps:cNvCnPr>
                        <wps:spPr bwMode="auto">
                          <a:xfrm>
                            <a:off x="95" y="10096"/>
                            <a:ext cx="2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Прямоугольник 10"/>
                        <wps:cNvSpPr>
                          <a:spLocks noChangeArrowheads="1"/>
                        </wps:cNvSpPr>
                        <wps:spPr bwMode="auto">
                          <a:xfrm>
                            <a:off x="2286" y="8763"/>
                            <a:ext cx="13906" cy="2667"/>
                          </a:xfrm>
                          <a:prstGeom prst="rect">
                            <a:avLst/>
                          </a:prstGeom>
                          <a:solidFill>
                            <a:srgbClr val="FFFFFF"/>
                          </a:solidFill>
                          <a:ln w="3175">
                            <a:solidFill>
                              <a:srgbClr val="000000"/>
                            </a:solidFill>
                            <a:miter lim="800000"/>
                            <a:headEnd/>
                            <a:tailEnd/>
                          </a:ln>
                        </wps:spPr>
                        <wps:txbx>
                          <w:txbxContent>
                            <w:p w14:paraId="1557E287" w14:textId="77777777" w:rsidR="00604713" w:rsidRPr="00F97E8B" w:rsidRDefault="00604713" w:rsidP="00604713">
                              <w:pPr>
                                <w:jc w:val="center"/>
                                <w:rPr>
                                  <w:rFonts w:ascii="Times New Roman" w:hAnsi="Times New Roman"/>
                                  <w:i/>
                                  <w:sz w:val="20"/>
                                </w:rPr>
                              </w:pPr>
                              <w:r>
                                <w:rPr>
                                  <w:rFonts w:ascii="Times New Roman" w:hAnsi="Times New Roman"/>
                                  <w:i/>
                                  <w:sz w:val="20"/>
                                </w:rPr>
                                <w:t>Адміністрування</w:t>
                              </w:r>
                            </w:p>
                          </w:txbxContent>
                        </wps:txbx>
                        <wps:bodyPr rot="0" vert="horz" wrap="square" lIns="91440" tIns="45720" rIns="91440" bIns="45720" anchor="ctr" anchorCtr="0" upright="1">
                          <a:noAutofit/>
                        </wps:bodyPr>
                      </wps:wsp>
                      <wps:wsp>
                        <wps:cNvPr id="62" name="Прямоугольник 12"/>
                        <wps:cNvSpPr>
                          <a:spLocks noChangeArrowheads="1"/>
                        </wps:cNvSpPr>
                        <wps:spPr bwMode="auto">
                          <a:xfrm>
                            <a:off x="17811" y="7810"/>
                            <a:ext cx="22670" cy="4096"/>
                          </a:xfrm>
                          <a:prstGeom prst="rect">
                            <a:avLst/>
                          </a:prstGeom>
                          <a:solidFill>
                            <a:srgbClr val="FFFFFF"/>
                          </a:solidFill>
                          <a:ln w="3175">
                            <a:solidFill>
                              <a:srgbClr val="000000"/>
                            </a:solidFill>
                            <a:miter lim="800000"/>
                            <a:headEnd/>
                            <a:tailEnd/>
                          </a:ln>
                        </wps:spPr>
                        <wps:txbx>
                          <w:txbxContent>
                            <w:p w14:paraId="1B14CA30" w14:textId="77777777" w:rsidR="00604713" w:rsidRPr="00F97E8B" w:rsidRDefault="00604713" w:rsidP="00604713">
                              <w:pPr>
                                <w:jc w:val="center"/>
                                <w:rPr>
                                  <w:rFonts w:ascii="Times New Roman" w:hAnsi="Times New Roman"/>
                                  <w:sz w:val="18"/>
                                  <w:szCs w:val="18"/>
                                </w:rPr>
                              </w:pPr>
                              <w:r w:rsidRPr="00F97E8B">
                                <w:rPr>
                                  <w:rFonts w:ascii="Times New Roman" w:hAnsi="Times New Roman"/>
                                  <w:sz w:val="18"/>
                                  <w:szCs w:val="18"/>
                                </w:rPr>
                                <w:t>Аналіз документообігу; організація і методи управління; регулювання ризику</w:t>
                              </w:r>
                            </w:p>
                          </w:txbxContent>
                        </wps:txbx>
                        <wps:bodyPr rot="0" vert="horz" wrap="square" lIns="91440" tIns="45720" rIns="91440" bIns="45720" anchor="ctr" anchorCtr="0" upright="1">
                          <a:noAutofit/>
                        </wps:bodyPr>
                      </wps:wsp>
                      <wps:wsp>
                        <wps:cNvPr id="63" name="Прямая со стрелкой 13"/>
                        <wps:cNvCnPr>
                          <a:cxnSpLocks noChangeShapeType="1"/>
                        </wps:cNvCnPr>
                        <wps:spPr bwMode="auto">
                          <a:xfrm>
                            <a:off x="95" y="15240"/>
                            <a:ext cx="2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Прямоугольник 14"/>
                        <wps:cNvSpPr>
                          <a:spLocks noChangeArrowheads="1"/>
                        </wps:cNvSpPr>
                        <wps:spPr bwMode="auto">
                          <a:xfrm>
                            <a:off x="2286" y="13335"/>
                            <a:ext cx="13906" cy="2667"/>
                          </a:xfrm>
                          <a:prstGeom prst="rect">
                            <a:avLst/>
                          </a:prstGeom>
                          <a:solidFill>
                            <a:srgbClr val="FFFFFF"/>
                          </a:solidFill>
                          <a:ln w="3175">
                            <a:solidFill>
                              <a:srgbClr val="000000"/>
                            </a:solidFill>
                            <a:miter lim="800000"/>
                            <a:headEnd/>
                            <a:tailEnd/>
                          </a:ln>
                        </wps:spPr>
                        <wps:txbx>
                          <w:txbxContent>
                            <w:p w14:paraId="3C64FAC0" w14:textId="77777777" w:rsidR="00604713" w:rsidRPr="00F97E8B" w:rsidRDefault="00604713" w:rsidP="00604713">
                              <w:pPr>
                                <w:jc w:val="center"/>
                                <w:rPr>
                                  <w:rFonts w:ascii="Times New Roman" w:hAnsi="Times New Roman"/>
                                  <w:i/>
                                  <w:sz w:val="20"/>
                                </w:rPr>
                              </w:pPr>
                              <w:r>
                                <w:rPr>
                                  <w:rFonts w:ascii="Times New Roman" w:hAnsi="Times New Roman"/>
                                  <w:i/>
                                  <w:sz w:val="20"/>
                                </w:rPr>
                                <w:t>Фінансове управління</w:t>
                              </w:r>
                            </w:p>
                          </w:txbxContent>
                        </wps:txbx>
                        <wps:bodyPr rot="0" vert="horz" wrap="square" lIns="91440" tIns="45720" rIns="91440" bIns="45720" anchor="ctr" anchorCtr="0" upright="1">
                          <a:noAutofit/>
                        </wps:bodyPr>
                      </wps:wsp>
                      <wps:wsp>
                        <wps:cNvPr id="65" name="Прямоугольник 16"/>
                        <wps:cNvSpPr>
                          <a:spLocks noChangeArrowheads="1"/>
                        </wps:cNvSpPr>
                        <wps:spPr bwMode="auto">
                          <a:xfrm>
                            <a:off x="17811" y="12287"/>
                            <a:ext cx="22670" cy="4096"/>
                          </a:xfrm>
                          <a:prstGeom prst="rect">
                            <a:avLst/>
                          </a:prstGeom>
                          <a:solidFill>
                            <a:srgbClr val="FFFFFF"/>
                          </a:solidFill>
                          <a:ln w="3175">
                            <a:solidFill>
                              <a:srgbClr val="000000"/>
                            </a:solidFill>
                            <a:miter lim="800000"/>
                            <a:headEnd/>
                            <a:tailEnd/>
                          </a:ln>
                        </wps:spPr>
                        <wps:txbx>
                          <w:txbxContent>
                            <w:p w14:paraId="25D312BA"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Система обліку; розподіл і використання прибутку; оподаткування; банкрутство</w:t>
                              </w:r>
                            </w:p>
                          </w:txbxContent>
                        </wps:txbx>
                        <wps:bodyPr rot="0" vert="horz" wrap="square" lIns="91440" tIns="45720" rIns="91440" bIns="45720" anchor="ctr" anchorCtr="0" upright="1">
                          <a:noAutofit/>
                        </wps:bodyPr>
                      </wps:wsp>
                      <wps:wsp>
                        <wps:cNvPr id="66" name="Прямая со стрелкой 15"/>
                        <wps:cNvCnPr>
                          <a:cxnSpLocks noChangeShapeType="1"/>
                        </wps:cNvCnPr>
                        <wps:spPr bwMode="auto">
                          <a:xfrm>
                            <a:off x="16192" y="15049"/>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Прямая со стрелкой 17"/>
                        <wps:cNvCnPr>
                          <a:cxnSpLocks noChangeShapeType="1"/>
                        </wps:cNvCnPr>
                        <wps:spPr bwMode="auto">
                          <a:xfrm>
                            <a:off x="16097" y="5143"/>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Прямая со стрелкой 18"/>
                        <wps:cNvCnPr>
                          <a:cxnSpLocks noChangeShapeType="1"/>
                        </wps:cNvCnPr>
                        <wps:spPr bwMode="auto">
                          <a:xfrm>
                            <a:off x="16192" y="10096"/>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Прямая со стрелкой 19"/>
                        <wps:cNvCnPr>
                          <a:cxnSpLocks noChangeShapeType="1"/>
                        </wps:cNvCnPr>
                        <wps:spPr bwMode="auto">
                          <a:xfrm>
                            <a:off x="95" y="19240"/>
                            <a:ext cx="2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Прямоугольник 20"/>
                        <wps:cNvSpPr>
                          <a:spLocks noChangeArrowheads="1"/>
                        </wps:cNvSpPr>
                        <wps:spPr bwMode="auto">
                          <a:xfrm>
                            <a:off x="2190" y="18002"/>
                            <a:ext cx="13907" cy="2667"/>
                          </a:xfrm>
                          <a:prstGeom prst="rect">
                            <a:avLst/>
                          </a:prstGeom>
                          <a:solidFill>
                            <a:srgbClr val="FFFFFF"/>
                          </a:solidFill>
                          <a:ln w="3175">
                            <a:solidFill>
                              <a:srgbClr val="000000"/>
                            </a:solidFill>
                            <a:miter lim="800000"/>
                            <a:headEnd/>
                            <a:tailEnd/>
                          </a:ln>
                        </wps:spPr>
                        <wps:txbx>
                          <w:txbxContent>
                            <w:p w14:paraId="75A96F9F" w14:textId="77777777" w:rsidR="00604713" w:rsidRPr="00F97E8B" w:rsidRDefault="00604713" w:rsidP="00604713">
                              <w:pPr>
                                <w:jc w:val="center"/>
                                <w:rPr>
                                  <w:rFonts w:ascii="Times New Roman" w:hAnsi="Times New Roman"/>
                                  <w:i/>
                                  <w:sz w:val="20"/>
                                </w:rPr>
                              </w:pPr>
                              <w:r>
                                <w:rPr>
                                  <w:rFonts w:ascii="Times New Roman" w:hAnsi="Times New Roman"/>
                                  <w:i/>
                                  <w:sz w:val="20"/>
                                </w:rPr>
                                <w:t>Управління кадрами</w:t>
                              </w:r>
                            </w:p>
                          </w:txbxContent>
                        </wps:txbx>
                        <wps:bodyPr rot="0" vert="horz" wrap="square" lIns="91440" tIns="45720" rIns="91440" bIns="45720" anchor="ctr" anchorCtr="0" upright="1">
                          <a:noAutofit/>
                        </wps:bodyPr>
                      </wps:wsp>
                      <wps:wsp>
                        <wps:cNvPr id="71" name="Прямая со стрелкой 21"/>
                        <wps:cNvCnPr>
                          <a:cxnSpLocks noChangeShapeType="1"/>
                        </wps:cNvCnPr>
                        <wps:spPr bwMode="auto">
                          <a:xfrm>
                            <a:off x="16192" y="19240"/>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Прямоугольник 22"/>
                        <wps:cNvSpPr>
                          <a:spLocks noChangeArrowheads="1"/>
                        </wps:cNvSpPr>
                        <wps:spPr bwMode="auto">
                          <a:xfrm>
                            <a:off x="17811" y="16573"/>
                            <a:ext cx="22670" cy="4096"/>
                          </a:xfrm>
                          <a:prstGeom prst="rect">
                            <a:avLst/>
                          </a:prstGeom>
                          <a:solidFill>
                            <a:srgbClr val="FFFFFF"/>
                          </a:solidFill>
                          <a:ln w="3175">
                            <a:solidFill>
                              <a:srgbClr val="000000"/>
                            </a:solidFill>
                            <a:miter lim="800000"/>
                            <a:headEnd/>
                            <a:tailEnd/>
                          </a:ln>
                        </wps:spPr>
                        <wps:txbx>
                          <w:txbxContent>
                            <w:p w14:paraId="3641E1B0"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Пошук та відбір кадрів; мотивація; корпоративна культура; конфліктологія</w:t>
                              </w:r>
                            </w:p>
                          </w:txbxContent>
                        </wps:txbx>
                        <wps:bodyPr rot="0" vert="horz" wrap="square" lIns="91440" tIns="45720" rIns="91440" bIns="45720" anchor="ctr" anchorCtr="0" upright="1">
                          <a:noAutofit/>
                        </wps:bodyPr>
                      </wps:wsp>
                      <wps:wsp>
                        <wps:cNvPr id="73" name="Прямая со стрелкой 23"/>
                        <wps:cNvCnPr>
                          <a:cxnSpLocks noChangeShapeType="1"/>
                        </wps:cNvCnPr>
                        <wps:spPr bwMode="auto">
                          <a:xfrm>
                            <a:off x="0" y="23145"/>
                            <a:ext cx="2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Прямоугольник 24"/>
                        <wps:cNvSpPr>
                          <a:spLocks noChangeArrowheads="1"/>
                        </wps:cNvSpPr>
                        <wps:spPr bwMode="auto">
                          <a:xfrm>
                            <a:off x="2190" y="21907"/>
                            <a:ext cx="13907" cy="2667"/>
                          </a:xfrm>
                          <a:prstGeom prst="rect">
                            <a:avLst/>
                          </a:prstGeom>
                          <a:solidFill>
                            <a:srgbClr val="FFFFFF"/>
                          </a:solidFill>
                          <a:ln w="3175">
                            <a:solidFill>
                              <a:srgbClr val="000000"/>
                            </a:solidFill>
                            <a:miter lim="800000"/>
                            <a:headEnd/>
                            <a:tailEnd/>
                          </a:ln>
                        </wps:spPr>
                        <wps:txbx>
                          <w:txbxContent>
                            <w:p w14:paraId="6327D958" w14:textId="77777777" w:rsidR="00604713" w:rsidRPr="00F97E8B" w:rsidRDefault="00604713" w:rsidP="00604713">
                              <w:pPr>
                                <w:jc w:val="center"/>
                                <w:rPr>
                                  <w:rFonts w:ascii="Times New Roman" w:hAnsi="Times New Roman"/>
                                  <w:i/>
                                  <w:sz w:val="20"/>
                                </w:rPr>
                              </w:pPr>
                              <w:r>
                                <w:rPr>
                                  <w:rFonts w:ascii="Times New Roman" w:hAnsi="Times New Roman"/>
                                  <w:i/>
                                  <w:sz w:val="20"/>
                                </w:rPr>
                                <w:t>Маркетинг</w:t>
                              </w:r>
                            </w:p>
                          </w:txbxContent>
                        </wps:txbx>
                        <wps:bodyPr rot="0" vert="horz" wrap="square" lIns="91440" tIns="45720" rIns="91440" bIns="45720" anchor="ctr" anchorCtr="0" upright="1">
                          <a:noAutofit/>
                        </wps:bodyPr>
                      </wps:wsp>
                      <wps:wsp>
                        <wps:cNvPr id="75" name="Прямая со стрелкой 25"/>
                        <wps:cNvCnPr>
                          <a:cxnSpLocks noChangeShapeType="1"/>
                        </wps:cNvCnPr>
                        <wps:spPr bwMode="auto">
                          <a:xfrm>
                            <a:off x="16192" y="23145"/>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Прямоугольник 26"/>
                        <wps:cNvSpPr>
                          <a:spLocks noChangeArrowheads="1"/>
                        </wps:cNvSpPr>
                        <wps:spPr bwMode="auto">
                          <a:xfrm>
                            <a:off x="17811" y="21050"/>
                            <a:ext cx="22670" cy="4096"/>
                          </a:xfrm>
                          <a:prstGeom prst="rect">
                            <a:avLst/>
                          </a:prstGeom>
                          <a:solidFill>
                            <a:srgbClr val="FFFFFF"/>
                          </a:solidFill>
                          <a:ln w="3175">
                            <a:solidFill>
                              <a:srgbClr val="000000"/>
                            </a:solidFill>
                            <a:miter lim="800000"/>
                            <a:headEnd/>
                            <a:tailEnd/>
                          </a:ln>
                        </wps:spPr>
                        <wps:txbx>
                          <w:txbxContent>
                            <w:p w14:paraId="02B9A039"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Управління збутом; міжнародний маркетинг; політика ціноутворення</w:t>
                              </w:r>
                            </w:p>
                          </w:txbxContent>
                        </wps:txbx>
                        <wps:bodyPr rot="0" vert="horz" wrap="square" lIns="91440" tIns="45720" rIns="91440" bIns="45720" anchor="ctr" anchorCtr="0" upright="1">
                          <a:noAutofit/>
                        </wps:bodyPr>
                      </wps:wsp>
                      <wps:wsp>
                        <wps:cNvPr id="77" name="Прямая со стрелкой 27"/>
                        <wps:cNvCnPr>
                          <a:cxnSpLocks noChangeShapeType="1"/>
                        </wps:cNvCnPr>
                        <wps:spPr bwMode="auto">
                          <a:xfrm>
                            <a:off x="95" y="27336"/>
                            <a:ext cx="2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Прямоугольник 28"/>
                        <wps:cNvSpPr>
                          <a:spLocks noChangeArrowheads="1"/>
                        </wps:cNvSpPr>
                        <wps:spPr bwMode="auto">
                          <a:xfrm>
                            <a:off x="2190" y="26098"/>
                            <a:ext cx="13907" cy="2667"/>
                          </a:xfrm>
                          <a:prstGeom prst="rect">
                            <a:avLst/>
                          </a:prstGeom>
                          <a:solidFill>
                            <a:srgbClr val="FFFFFF"/>
                          </a:solidFill>
                          <a:ln w="3175">
                            <a:solidFill>
                              <a:srgbClr val="000000"/>
                            </a:solidFill>
                            <a:miter lim="800000"/>
                            <a:headEnd/>
                            <a:tailEnd/>
                          </a:ln>
                        </wps:spPr>
                        <wps:txbx>
                          <w:txbxContent>
                            <w:p w14:paraId="259C3CBF" w14:textId="77777777" w:rsidR="00604713" w:rsidRPr="00F97E8B" w:rsidRDefault="00604713" w:rsidP="00604713">
                              <w:pPr>
                                <w:jc w:val="center"/>
                                <w:rPr>
                                  <w:rFonts w:ascii="Times New Roman" w:hAnsi="Times New Roman"/>
                                  <w:i/>
                                  <w:sz w:val="20"/>
                                </w:rPr>
                              </w:pPr>
                              <w:r>
                                <w:rPr>
                                  <w:rFonts w:ascii="Times New Roman" w:hAnsi="Times New Roman"/>
                                  <w:i/>
                                  <w:sz w:val="20"/>
                                </w:rPr>
                                <w:t>Виробництво</w:t>
                              </w:r>
                            </w:p>
                          </w:txbxContent>
                        </wps:txbx>
                        <wps:bodyPr rot="0" vert="horz" wrap="square" lIns="91440" tIns="45720" rIns="91440" bIns="45720" anchor="ctr" anchorCtr="0" upright="1">
                          <a:noAutofit/>
                        </wps:bodyPr>
                      </wps:wsp>
                      <wps:wsp>
                        <wps:cNvPr id="79" name="Прямая со стрелкой 29"/>
                        <wps:cNvCnPr>
                          <a:cxnSpLocks noChangeShapeType="1"/>
                        </wps:cNvCnPr>
                        <wps:spPr bwMode="auto">
                          <a:xfrm>
                            <a:off x="16097" y="27336"/>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Прямоугольник 30"/>
                        <wps:cNvSpPr>
                          <a:spLocks noChangeArrowheads="1"/>
                        </wps:cNvSpPr>
                        <wps:spPr bwMode="auto">
                          <a:xfrm>
                            <a:off x="17811" y="25527"/>
                            <a:ext cx="22670" cy="4095"/>
                          </a:xfrm>
                          <a:prstGeom prst="rect">
                            <a:avLst/>
                          </a:prstGeom>
                          <a:solidFill>
                            <a:srgbClr val="FFFFFF"/>
                          </a:solidFill>
                          <a:ln w="3175">
                            <a:solidFill>
                              <a:srgbClr val="000000"/>
                            </a:solidFill>
                            <a:miter lim="800000"/>
                            <a:headEnd/>
                            <a:tailEnd/>
                          </a:ln>
                        </wps:spPr>
                        <wps:txbx>
                          <w:txbxContent>
                            <w:p w14:paraId="405C4A0F"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Управління запасами; підвищення продуктивності; виробниче планування</w:t>
                              </w:r>
                            </w:p>
                          </w:txbxContent>
                        </wps:txbx>
                        <wps:bodyPr rot="0" vert="horz" wrap="square" lIns="91440" tIns="45720" rIns="91440" bIns="45720" anchor="ctr" anchorCtr="0" upright="1">
                          <a:noAutofit/>
                        </wps:bodyPr>
                      </wps:wsp>
                      <wps:wsp>
                        <wps:cNvPr id="81" name="Прямая со стрелкой 31"/>
                        <wps:cNvCnPr>
                          <a:cxnSpLocks noChangeShapeType="1"/>
                        </wps:cNvCnPr>
                        <wps:spPr bwMode="auto">
                          <a:xfrm>
                            <a:off x="95" y="31432"/>
                            <a:ext cx="2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Прямоугольник 32"/>
                        <wps:cNvSpPr>
                          <a:spLocks noChangeArrowheads="1"/>
                        </wps:cNvSpPr>
                        <wps:spPr bwMode="auto">
                          <a:xfrm>
                            <a:off x="2190" y="30289"/>
                            <a:ext cx="13907" cy="3810"/>
                          </a:xfrm>
                          <a:prstGeom prst="rect">
                            <a:avLst/>
                          </a:prstGeom>
                          <a:solidFill>
                            <a:srgbClr val="FFFFFF"/>
                          </a:solidFill>
                          <a:ln w="3175">
                            <a:solidFill>
                              <a:srgbClr val="000000"/>
                            </a:solidFill>
                            <a:miter lim="800000"/>
                            <a:headEnd/>
                            <a:tailEnd/>
                          </a:ln>
                        </wps:spPr>
                        <wps:txbx>
                          <w:txbxContent>
                            <w:p w14:paraId="0F031051" w14:textId="77777777" w:rsidR="00604713" w:rsidRPr="00F97E8B" w:rsidRDefault="00604713" w:rsidP="00604713">
                              <w:pPr>
                                <w:jc w:val="center"/>
                                <w:rPr>
                                  <w:rFonts w:ascii="Times New Roman" w:hAnsi="Times New Roman"/>
                                  <w:i/>
                                  <w:sz w:val="20"/>
                                </w:rPr>
                              </w:pPr>
                              <w:r>
                                <w:rPr>
                                  <w:rFonts w:ascii="Times New Roman" w:hAnsi="Times New Roman"/>
                                  <w:i/>
                                  <w:sz w:val="20"/>
                                </w:rPr>
                                <w:t>Інформаційні технології</w:t>
                              </w:r>
                            </w:p>
                          </w:txbxContent>
                        </wps:txbx>
                        <wps:bodyPr rot="0" vert="horz" wrap="square" lIns="91440" tIns="45720" rIns="91440" bIns="45720" anchor="ctr" anchorCtr="0" upright="1">
                          <a:noAutofit/>
                        </wps:bodyPr>
                      </wps:wsp>
                      <wps:wsp>
                        <wps:cNvPr id="83" name="Прямая со стрелкой 33"/>
                        <wps:cNvCnPr>
                          <a:cxnSpLocks noChangeShapeType="1"/>
                        </wps:cNvCnPr>
                        <wps:spPr bwMode="auto">
                          <a:xfrm>
                            <a:off x="16192" y="31432"/>
                            <a:ext cx="161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Прямоугольник 34"/>
                        <wps:cNvSpPr>
                          <a:spLocks noChangeArrowheads="1"/>
                        </wps:cNvSpPr>
                        <wps:spPr bwMode="auto">
                          <a:xfrm>
                            <a:off x="17716" y="30003"/>
                            <a:ext cx="22670" cy="5049"/>
                          </a:xfrm>
                          <a:prstGeom prst="rect">
                            <a:avLst/>
                          </a:prstGeom>
                          <a:solidFill>
                            <a:srgbClr val="FFFFFF"/>
                          </a:solidFill>
                          <a:ln w="3175">
                            <a:solidFill>
                              <a:srgbClr val="000000"/>
                            </a:solidFill>
                            <a:miter lim="800000"/>
                            <a:headEnd/>
                            <a:tailEnd/>
                          </a:ln>
                        </wps:spPr>
                        <wps:txbx>
                          <w:txbxContent>
                            <w:p w14:paraId="1F087F67"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Автоматизовані системи управління; використання програмного забезпечення в бухгалтерському обліці та аудиті</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BC33FB1" id="Группа 35" o:spid="_x0000_s1026" style="position:absolute;left:0;text-align:left;margin-left:1.8pt;margin-top:1.15pt;width:318.75pt;height:296.25pt;z-index:251659264;mso-height-relative:margin" coordsize="40481,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">
                <v:rect id="Прямоугольник 2" o:spid="_x0000_s1027" style="position:absolute;left:6477;width:24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MiFcQA&#10;AADbAAAADwAAAGRycy9kb3ducmV2LnhtbESPS4vCQBCE7wv+h6EFb+tEiYtERxHBdRE8xMfBW5Pp&#10;PDDTEzKzMf77HUHYY1FVX1HLdW9q0VHrKssKJuMIBHFmdcWFgst59zkH4TyyxtoyKXiSg/Vq8LHE&#10;RNsHp9SdfCEChF2CCkrvm0RKl5Vk0I1tQxy83LYGfZBtIXWLjwA3tZxG0Zc0WHFYKLGhbUnZ/fRr&#10;FDTX9Hiw33Gd3vcx3vJnXh1unVKjYb9ZgPDU+//wu/2jFcxieH0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DIhXEAAAA2wAAAA8AAAAAAAAAAAAAAAAAmAIAAGRycy9k&#10;b3ducmV2LnhtbFBLBQYAAAAABAAEAPUAAACJAwAAAAA=&#10;" strokeweight=".25pt">
                  <v:textbox>
                    <w:txbxContent>
                      <w:p w14:paraId="72F16426" w14:textId="77777777" w:rsidR="00604713" w:rsidRPr="00C57989" w:rsidRDefault="00604713" w:rsidP="00604713">
                        <w:pPr>
                          <w:jc w:val="center"/>
                          <w:rPr>
                            <w:rFonts w:ascii="Times New Roman" w:hAnsi="Times New Roman"/>
                            <w:b/>
                            <w:i/>
                            <w:sz w:val="20"/>
                          </w:rPr>
                        </w:pPr>
                        <w:r w:rsidRPr="008B20E8">
                          <w:rPr>
                            <w:rFonts w:ascii="Times New Roman" w:hAnsi="Times New Roman"/>
                            <w:b/>
                            <w:i/>
                            <w:sz w:val="20"/>
                          </w:rPr>
                          <w:t>Управлінське консультування</w:t>
                        </w:r>
                      </w:p>
                    </w:txbxContent>
                  </v:textbox>
                </v:rect>
                <v:line id="Прямая соединительная линия 3" o:spid="_x0000_s1028" style="position:absolute;flip:x;visibility:visible;mso-wrap-style:square" from="95,1238" to="6477,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Прямая соединительная линия 4" o:spid="_x0000_s1029" style="position:absolute;visibility:visible;mso-wrap-style:square" from="95,1238" to="95,3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type id="_x0000_t32" coordsize="21600,21600" o:spt="32" o:oned="t" path="m,l21600,21600e" filled="f">
                  <v:path arrowok="t" fillok="f" o:connecttype="none"/>
                  <o:lock v:ext="edit" shapetype="t"/>
                </v:shapetype>
                <v:shape id="Прямая со стрелкой 5" o:spid="_x0000_s1030" type="#_x0000_t32" style="position:absolute;left:95;top:5143;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rect id="Прямоугольник 6" o:spid="_x0000_s1031" style="position:absolute;left:2286;top:4095;width:13811;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4oEMIA&#10;AADbAAAADwAAAGRycy9kb3ducmV2LnhtbERPu2rDMBTdC/kHcQPdajklLcWxHEIgbQl0sNMM3i7W&#10;9QNbV8ZSHefvq6HQ8XDe6X4xg5hpcp1lBZsoBkFcWd1xo+D7cnp6A+E8ssbBMim4k4N9tnpIMdH2&#10;xjnNhW9ECGGXoILW+zGR0lUtGXSRHYkDV9vJoA9waqSe8BbCzSCf4/hVGuw4NLQ40rGlqi9+jILx&#10;mn+d7ft2yPuPLZb1ve7O5azU43o57EB4Wvy/+M/9qRW8hLH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igQwgAAANsAAAAPAAAAAAAAAAAAAAAAAJgCAABkcnMvZG93&#10;bnJldi54bWxQSwUGAAAAAAQABAD1AAAAhwMAAAAA&#10;" strokeweight=".25pt">
                  <v:textbox>
                    <w:txbxContent>
                      <w:p w14:paraId="4A432507" w14:textId="77777777" w:rsidR="00604713" w:rsidRPr="00F97E8B" w:rsidRDefault="00604713" w:rsidP="00604713">
                        <w:pPr>
                          <w:jc w:val="center"/>
                          <w:rPr>
                            <w:rFonts w:ascii="Times New Roman" w:hAnsi="Times New Roman"/>
                            <w:i/>
                            <w:sz w:val="20"/>
                          </w:rPr>
                        </w:pPr>
                        <w:r>
                          <w:rPr>
                            <w:rFonts w:ascii="Times New Roman" w:hAnsi="Times New Roman"/>
                            <w:i/>
                            <w:sz w:val="20"/>
                          </w:rPr>
                          <w:t>Загальне управління</w:t>
                        </w:r>
                      </w:p>
                    </w:txbxContent>
                  </v:textbox>
                </v:rect>
                <v:rect id="Прямоугольник 8" o:spid="_x0000_s1032" style="position:absolute;left:17811;top:3143;width:22670;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Ni8UA&#10;AADbAAAADwAAAGRycy9kb3ducmV2LnhtbESPT2vCQBTE74V+h+UJ3urGkpYaXUMpaIvQQ6wevD2y&#10;L39w923IrjF++26h4HGYmd8wq3y0RgzU+9axgvksAUFcOt1yreDws3l6A+EDskbjmBTcyEO+fnxY&#10;YabdlQsa9qEWEcI+QwVNCF0mpS8bsuhnriOOXuV6iyHKvpa6x2uEWyOfk+RVWmw5LjTY0UdD5Xl/&#10;sQq6Y/G9c9vUFOfPFE/VrWp3p0Gp6WR8X4IINIZ7+L/9pRW8LO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o2LxQAAANsAAAAPAAAAAAAAAAAAAAAAAJgCAABkcnMv&#10;ZG93bnJldi54bWxQSwUGAAAAAAQABAD1AAAAigMAAAAA&#10;" strokeweight=".25pt">
                  <v:textbox>
                    <w:txbxContent>
                      <w:p w14:paraId="7A8EC532" w14:textId="77777777" w:rsidR="00604713" w:rsidRPr="00F97E8B" w:rsidRDefault="00604713" w:rsidP="00604713">
                        <w:pPr>
                          <w:jc w:val="center"/>
                          <w:rPr>
                            <w:rFonts w:ascii="Times New Roman" w:hAnsi="Times New Roman"/>
                            <w:sz w:val="18"/>
                            <w:szCs w:val="18"/>
                          </w:rPr>
                        </w:pPr>
                        <w:r w:rsidRPr="00F97E8B">
                          <w:rPr>
                            <w:rFonts w:ascii="Times New Roman" w:hAnsi="Times New Roman"/>
                            <w:sz w:val="18"/>
                            <w:szCs w:val="18"/>
                          </w:rPr>
                          <w:t>Визначення ефективності системи управління в цілому</w:t>
                        </w:r>
                      </w:p>
                    </w:txbxContent>
                  </v:textbox>
                </v:rect>
                <v:shape id="Прямая со стрелкой 9" o:spid="_x0000_s1033" type="#_x0000_t32" style="position:absolute;left:95;top:10096;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ebBMAAAADbAAAADwAAAGRycy9kb3ducmV2LnhtbERPy4rCMBTdC/5DuMLsNHUWotUoIjgM&#10;igsfFN1dmmtbbG5KErX69WYxMMvDec8WranFg5yvLCsYDhIQxLnVFRcKTsd1fwzCB2SNtWVS8CIP&#10;i3m3M8NU2yfv6XEIhYgh7FNUUIbQpFL6vCSDfmAb4shdrTMYInSF1A6fMdzU8jtJRtJgxbGhxIZW&#10;JeW3w90oOG8n9+yV7WiTDSebCzrj38cfpb567XIKIlAb/sV/7l+tYBTXxy/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HmwTAAAAA2wAAAA8AAAAAAAAAAAAAAAAA&#10;oQIAAGRycy9kb3ducmV2LnhtbFBLBQYAAAAABAAEAPkAAACOAwAAAAA=&#10;">
                  <v:stroke endarrow="block"/>
                </v:shape>
                <v:rect id="Прямоугольник 10" o:spid="_x0000_s1034" style="position:absolute;left:2286;top:8763;width:1390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hLMMQA&#10;AADbAAAADwAAAGRycy9kb3ducmV2LnhtbESPT4vCMBTE78J+h/AEb5oqItJtKouwrggeqrsHb4/m&#10;9Q82L6XJ1vrtjSB4HGbmN0yyGUwjeupcbVnBfBaBIM6trrlU8Hv+nq5BOI+ssbFMCu7kYJN+jBKM&#10;tb1xRv3JlyJA2MWooPK+jaV0eUUG3cy2xMErbGfQB9mVUnd4C3DTyEUUraTBmsNChS1tK8qvp3+j&#10;oP3Ljge7WzbZ9WeJl+Je1IdLr9RkPHx9gvA0+Hf41d5rBas5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YSzDEAAAA2wAAAA8AAAAAAAAAAAAAAAAAmAIAAGRycy9k&#10;b3ducmV2LnhtbFBLBQYAAAAABAAEAPUAAACJAwAAAAA=&#10;" strokeweight=".25pt">
                  <v:textbox>
                    <w:txbxContent>
                      <w:p w14:paraId="1557E287" w14:textId="77777777" w:rsidR="00604713" w:rsidRPr="00F97E8B" w:rsidRDefault="00604713" w:rsidP="00604713">
                        <w:pPr>
                          <w:jc w:val="center"/>
                          <w:rPr>
                            <w:rFonts w:ascii="Times New Roman" w:hAnsi="Times New Roman"/>
                            <w:i/>
                            <w:sz w:val="20"/>
                          </w:rPr>
                        </w:pPr>
                        <w:r>
                          <w:rPr>
                            <w:rFonts w:ascii="Times New Roman" w:hAnsi="Times New Roman"/>
                            <w:i/>
                            <w:sz w:val="20"/>
                          </w:rPr>
                          <w:t>Адміністрування</w:t>
                        </w:r>
                      </w:p>
                    </w:txbxContent>
                  </v:textbox>
                </v:rect>
                <v:rect id="Прямоугольник 12" o:spid="_x0000_s1035" style="position:absolute;left:17811;top:7810;width:2267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rVR8QA&#10;AADbAAAADwAAAGRycy9kb3ducmV2LnhtbESPT4vCMBTE78J+h/AWvGmqiEi3qSzCriJ4qO4evD2a&#10;1z/YvJQm1vrtjSB4HGbmN0yyHkwjeupcbVnBbBqBIM6trrlU8Hf6maxAOI+ssbFMCu7kYJ1+jBKM&#10;tb1xRv3RlyJA2MWooPK+jaV0eUUG3dS2xMErbGfQB9mVUnd4C3DTyHkULaXBmsNChS1tKsovx6tR&#10;0P5nh739XTTZZbvAc3Ev6v25V2r8OXx/gfA0+Hf41d5pBcs5PL+EH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K1UfEAAAA2wAAAA8AAAAAAAAAAAAAAAAAmAIAAGRycy9k&#10;b3ducmV2LnhtbFBLBQYAAAAABAAEAPUAAACJAwAAAAA=&#10;" strokeweight=".25pt">
                  <v:textbox>
                    <w:txbxContent>
                      <w:p w14:paraId="1B14CA30" w14:textId="77777777" w:rsidR="00604713" w:rsidRPr="00F97E8B" w:rsidRDefault="00604713" w:rsidP="00604713">
                        <w:pPr>
                          <w:jc w:val="center"/>
                          <w:rPr>
                            <w:rFonts w:ascii="Times New Roman" w:hAnsi="Times New Roman"/>
                            <w:sz w:val="18"/>
                            <w:szCs w:val="18"/>
                          </w:rPr>
                        </w:pPr>
                        <w:r w:rsidRPr="00F97E8B">
                          <w:rPr>
                            <w:rFonts w:ascii="Times New Roman" w:hAnsi="Times New Roman"/>
                            <w:sz w:val="18"/>
                            <w:szCs w:val="18"/>
                          </w:rPr>
                          <w:t>Аналіз документообігу; організація і методи управління; регулювання ризику</w:t>
                        </w:r>
                      </w:p>
                    </w:txbxContent>
                  </v:textbox>
                </v:rect>
                <v:shape id="Прямая со стрелкой 13" o:spid="_x0000_s1036" type="#_x0000_t32" style="position:absolute;left:95;top:15240;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UFc8UAAADbAAAADwAAAGRycy9kb3ducmV2LnhtbESPQWvCQBSE7wX/w/KE3uomLUiNriKC&#10;pVh6qJagt0f2mQSzb8PuaqK/3i0IPQ4z8w0zW/SmERdyvrasIB0lIIgLq2suFfzu1i/vIHxA1thY&#10;JgVX8rCYD55mmGnb8Q9dtqEUEcI+QwVVCG0mpS8qMuhHtiWO3tE6gyFKV0rtsItw08jXJBlLgzXH&#10;hQpbWlVUnLZno2D/NTnn1/ybNnk62RzQGX/bfSj1POyXUxCB+vAffrQ/tYLxG/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UFc8UAAADbAAAADwAAAAAAAAAA&#10;AAAAAAChAgAAZHJzL2Rvd25yZXYueG1sUEsFBgAAAAAEAAQA+QAAAJMDAAAAAA==&#10;">
                  <v:stroke endarrow="block"/>
                </v:shape>
                <v:rect id="Прямоугольник 14" o:spid="_x0000_s1037" style="position:absolute;left:2286;top:13335;width:13906;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qMMA&#10;AADbAAAADwAAAGRycy9kb3ducmV2LnhtbESPT4vCMBTE7wt+h/CEvW1TpYhUo4igLsIe6q4Hb4/m&#10;9Q82L6WJtX77jSB4HGbmN8xyPZhG9NS52rKCSRSDIM6trrlU8Pe7+5qDcB5ZY2OZFDzIwXo1+lhi&#10;qu2dM+pPvhQBwi5FBZX3bSqlyysy6CLbEgevsJ1BH2RXSt3hPcBNI6dxPJMGaw4LFba0rSi/nm5G&#10;QXvOfo52nzTZ9ZDgpXgU9fHSK/U5HjYLEJ4G/w6/2t9awSyB5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qMMAAADbAAAADwAAAAAAAAAAAAAAAACYAgAAZHJzL2Rv&#10;d25yZXYueG1sUEsFBgAAAAAEAAQA9QAAAIgDAAAAAA==&#10;" strokeweight=".25pt">
                  <v:textbox>
                    <w:txbxContent>
                      <w:p w14:paraId="3C64FAC0" w14:textId="77777777" w:rsidR="00604713" w:rsidRPr="00F97E8B" w:rsidRDefault="00604713" w:rsidP="00604713">
                        <w:pPr>
                          <w:jc w:val="center"/>
                          <w:rPr>
                            <w:rFonts w:ascii="Times New Roman" w:hAnsi="Times New Roman"/>
                            <w:i/>
                            <w:sz w:val="20"/>
                          </w:rPr>
                        </w:pPr>
                        <w:r>
                          <w:rPr>
                            <w:rFonts w:ascii="Times New Roman" w:hAnsi="Times New Roman"/>
                            <w:i/>
                            <w:sz w:val="20"/>
                          </w:rPr>
                          <w:t>Фінансове управління</w:t>
                        </w:r>
                      </w:p>
                    </w:txbxContent>
                  </v:textbox>
                </v:rect>
                <v:rect id="Прямоугольник 16" o:spid="_x0000_s1038" style="position:absolute;left:17811;top:12287;width:2267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NM8QA&#10;AADbAAAADwAAAGRycy9kb3ducmV2LnhtbESPS4vCQBCE7wv+h6EFb+tEUZHoKCL4QNhDfBy8NZnO&#10;AzM9ITPG+O+dhYU9FlX1FbVcd6YSLTWutKxgNIxAEKdWl5wruF5233MQziNrrCyTgjc5WK96X0uM&#10;tX1xQu3Z5yJA2MWooPC+jqV0aUEG3dDWxMHLbGPQB9nkUjf4CnBTyXEUzaTBksNCgTVtC0of56dR&#10;UN+Sn5PdT6rkcZjgPXtn5eneKjXod5sFCE+d/w//tY9awWwKv1/CD5Cr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jTTPEAAAA2wAAAA8AAAAAAAAAAAAAAAAAmAIAAGRycy9k&#10;b3ducmV2LnhtbFBLBQYAAAAABAAEAPUAAACJAwAAAAA=&#10;" strokeweight=".25pt">
                  <v:textbox>
                    <w:txbxContent>
                      <w:p w14:paraId="25D312BA"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Система обліку; розподіл і використання прибутку; оподаткування; банкрутство</w:t>
                        </w:r>
                      </w:p>
                    </w:txbxContent>
                  </v:textbox>
                </v:rect>
                <v:shape id="Прямая со стрелкой 15" o:spid="_x0000_s1039" type="#_x0000_t32" style="position:absolute;left:16192;top:15049;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Km68UAAADbAAAADwAAAGRycy9kb3ducmV2LnhtbESPT2vCQBTE7wW/w/IEb83GHkKNrlIE&#10;i1h68A/B3h7Z1yQ0+zbsrhr76V1B8DjMzG+Y2aI3rTiT841lBeMkBUFcWt1wpeCwX72+g/ABWWNr&#10;mRRcycNiPniZYa7thbd03oVKRAj7HBXUIXS5lL6syaBPbEccvV/rDIYoXSW1w0uEm1a+pWkmDTYc&#10;F2rsaFlT+bc7GQXHr8mpuBbftCnGk80POuP/959KjYb9xxREoD48w4/2WivIMrh/i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Km68UAAADbAAAADwAAAAAAAAAA&#10;AAAAAAChAgAAZHJzL2Rvd25yZXYueG1sUEsFBgAAAAAEAAQA+QAAAJMDAAAAAA==&#10;">
                  <v:stroke endarrow="block"/>
                </v:shape>
                <v:shape id="Прямая со стрелкой 17" o:spid="_x0000_s1040" type="#_x0000_t32" style="position:absolute;left:16097;top:5143;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4DcMUAAADbAAAADwAAAGRycy9kb3ducmV2LnhtbESPQWvCQBSE74X+h+UVvNWNHmyNrlIK&#10;FbF4qJGgt0f2mYRm34bdVaO/3hUEj8PMfMNM551pxImcry0rGPQTEMSF1TWXCrbZz/snCB+QNTaW&#10;ScGFPMxnry9TTLU98x+dNqEUEcI+RQVVCG0qpS8qMuj7tiWO3sE6gyFKV0rt8BzhppHDJBlJgzXH&#10;hQpb+q6o+N8cjYLd7/iYX/I1rfLBeLVHZ/w1WyjVe+u+JiACdeEZfrSXWsHo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4DcMUAAADbAAAADwAAAAAAAAAA&#10;AAAAAAChAgAAZHJzL2Rvd25yZXYueG1sUEsFBgAAAAAEAAQA+QAAAJMDAAAAAA==&#10;">
                  <v:stroke endarrow="block"/>
                </v:shape>
                <v:shape id="Прямая со стрелкой 18" o:spid="_x0000_s1041" type="#_x0000_t32" style="position:absolute;left:16192;top:10096;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GXAsAAAADbAAAADwAAAGRycy9kb3ducmV2LnhtbERPy4rCMBTdC/5DuMLsNHUWotUoIjgM&#10;igsfFN1dmmtbbG5KErX69WYxMMvDec8WranFg5yvLCsYDhIQxLnVFRcKTsd1fwzCB2SNtWVS8CIP&#10;i3m3M8NU2yfv6XEIhYgh7FNUUIbQpFL6vCSDfmAb4shdrTMYInSF1A6fMdzU8jtJRtJgxbGhxIZW&#10;JeW3w90oOG8n9+yV7WiTDSebCzrj38cfpb567XIKIlAb/sV/7l+tYBTHxi/xB8j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lxlwLAAAAA2wAAAA8AAAAAAAAAAAAAAAAA&#10;oQIAAGRycy9kb3ducmV2LnhtbFBLBQYAAAAABAAEAPkAAACOAwAAAAA=&#10;">
                  <v:stroke endarrow="block"/>
                </v:shape>
                <v:shape id="Прямая со стрелкой 19" o:spid="_x0000_s1042" type="#_x0000_t32" style="position:absolute;left:95;top:19240;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0ymcUAAADbAAAADwAAAGRycy9kb3ducmV2LnhtbESPQWvCQBSE70L/w/IKvekmPYhJXYMU&#10;WorioVpCvT2yzySYfRt2V43++q4g9DjMzDfMvBhMJ87kfGtZQTpJQBBXVrdcK/jZfYxnIHxA1thZ&#10;JgVX8lAsnkZzzLW98Dedt6EWEcI+RwVNCH0upa8aMugntieO3sE6gyFKV0vt8BLhppOvSTKVBluO&#10;Cw329N5QddyejILfdXYqr+WGVmWarfbojL/tPpV6eR6WbyACDeE//Gh/aQX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0ymcUAAADbAAAADwAAAAAAAAAA&#10;AAAAAAChAgAAZHJzL2Rvd25yZXYueG1sUEsFBgAAAAAEAAQA+QAAAJMDAAAAAA==&#10;">
                  <v:stroke endarrow="block"/>
                </v:shape>
                <v:rect id="Прямоугольник 20" o:spid="_x0000_s1043" style="position:absolute;left:2190;top:18002;width:1390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14dsIA&#10;AADbAAAADwAAAGRycy9kb3ducmV2LnhtbERPu2rDMBTdC/kHcQPdajkltMWxHEIgbQl0sNMM3i7W&#10;9QNbV8ZSHefvq6HQ8XDe6X4xg5hpcp1lBZsoBkFcWd1xo+D7cnp6A+E8ssbBMim4k4N9tnpIMdH2&#10;xjnNhW9ECGGXoILW+zGR0lUtGXSRHYkDV9vJoA9waqSe8BbCzSCf4/hFGuw4NLQ40rGlqi9+jILx&#10;mn+d7ft2yPuPLZb1ve7O5azU43o57EB4Wvy/+M/9qRW8hvX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Xh2wgAAANsAAAAPAAAAAAAAAAAAAAAAAJgCAABkcnMvZG93&#10;bnJldi54bWxQSwUGAAAAAAQABAD1AAAAhwMAAAAA&#10;" strokeweight=".25pt">
                  <v:textbox>
                    <w:txbxContent>
                      <w:p w14:paraId="75A96F9F" w14:textId="77777777" w:rsidR="00604713" w:rsidRPr="00F97E8B" w:rsidRDefault="00604713" w:rsidP="00604713">
                        <w:pPr>
                          <w:jc w:val="center"/>
                          <w:rPr>
                            <w:rFonts w:ascii="Times New Roman" w:hAnsi="Times New Roman"/>
                            <w:i/>
                            <w:sz w:val="20"/>
                          </w:rPr>
                        </w:pPr>
                        <w:r>
                          <w:rPr>
                            <w:rFonts w:ascii="Times New Roman" w:hAnsi="Times New Roman"/>
                            <w:i/>
                            <w:sz w:val="20"/>
                          </w:rPr>
                          <w:t>Управління кадрами</w:t>
                        </w:r>
                      </w:p>
                    </w:txbxContent>
                  </v:textbox>
                </v:rect>
                <v:shape id="Прямая со стрелкой 21" o:spid="_x0000_s1044" type="#_x0000_t32" style="position:absolute;left:16192;top:19240;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oQsQAAADbAAAADwAAAGRycy9kb3ducmV2LnhtbESPQWvCQBSE70L/w/IKvekmHlqNrlIK&#10;lmLxoJZQb4/sMwlm34bdVaO/3hUEj8PMfMNM551pxImcry0rSAcJCOLC6ppLBX/bRX8EwgdkjY1l&#10;UnAhD/PZS2+KmbZnXtNpE0oRIewzVFCF0GZS+qIig35gW+Lo7a0zGKJ0pdQOzxFuGjlMkndpsOa4&#10;UGFLXxUVh83RKPj/HR/zS76iZZ6Olzt0xl+330q9vXafExCBuvAMP9o/WsFHCv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kqhCxAAAANsAAAAPAAAAAAAAAAAA&#10;AAAAAKECAABkcnMvZG93bnJldi54bWxQSwUGAAAAAAQABAD5AAAAkgMAAAAA&#10;">
                  <v:stroke endarrow="block"/>
                </v:shape>
                <v:rect id="Прямоугольник 22" o:spid="_x0000_s1045" style="position:absolute;left:17811;top:16573;width:2267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DmsUA&#10;AADbAAAADwAAAGRycy9kb3ducmV2LnhtbESPS2vDMBCE74X8B7GB3mo5IbTBiRJCIG0J9OA8Dr4t&#10;1vpBrJWxVD/+fVUo9DjMzDfMdj+aRvTUudqygkUUgyDOra65VHC7nl7WIJxH1thYJgUTOdjvZk9b&#10;TLQdOKX+4ksRIOwSVFB53yZSurwigy6yLXHwCtsZ9EF2pdQdDgFuGrmM41dpsOawUGFLx4ryx+Xb&#10;KGjv6dfZvq+a9PGxwqyYivqc9Uo9z8fDBoSn0f+H/9qfWsHbE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0OaxQAAANsAAAAPAAAAAAAAAAAAAAAAAJgCAABkcnMv&#10;ZG93bnJldi54bWxQSwUGAAAAAAQABAD1AAAAigMAAAAA&#10;" strokeweight=".25pt">
                  <v:textbox>
                    <w:txbxContent>
                      <w:p w14:paraId="3641E1B0"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Пошук та відбір кадрів; мотивація; корпоративна культура; конфліктологія</w:t>
                        </w:r>
                      </w:p>
                    </w:txbxContent>
                  </v:textbox>
                </v:rect>
                <v:shape id="Прямая со стрелкой 23" o:spid="_x0000_s1046" type="#_x0000_t32" style="position:absolute;top:23145;width:21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TrsYAAADbAAAADwAAAGRycy9kb3ducmV2LnhtbESPT2vCQBTE7wW/w/KE3urGF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Mk67GAAAA2wAAAA8AAAAAAAAA&#10;AAAAAAAAoQIAAGRycy9kb3ducmV2LnhtbFBLBQYAAAAABAAEAPkAAACUAwAAAAA=&#10;">
                  <v:stroke endarrow="block"/>
                </v:shape>
                <v:rect id="Прямоугольник 24" o:spid="_x0000_s1047" style="position:absolute;left:2190;top:21907;width:1390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dcQA&#10;AADbAAAADwAAAGRycy9kb3ducmV2LnhtbESPS4vCQBCE7wv+h6EFb+tECa5ERxHBdRE8xMfBW5Pp&#10;PDDTEzKzMf77HUHYY1FVX1HLdW9q0VHrKssKJuMIBHFmdcWFgst59zkH4TyyxtoyKXiSg/Vq8LHE&#10;RNsHp9SdfCEChF2CCkrvm0RKl5Vk0I1tQxy83LYGfZBtIXWLjwA3tZxG0UwarDgslNjQtqTsfvo1&#10;CpprejzY77hO7/sYb/kzrw63TqnRsN8sQHjq/X/43f7RCr5ieH0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2fnXEAAAA2wAAAA8AAAAAAAAAAAAAAAAAmAIAAGRycy9k&#10;b3ducmV2LnhtbFBLBQYAAAAABAAEAPUAAACJAwAAAAA=&#10;" strokeweight=".25pt">
                  <v:textbox>
                    <w:txbxContent>
                      <w:p w14:paraId="6327D958" w14:textId="77777777" w:rsidR="00604713" w:rsidRPr="00F97E8B" w:rsidRDefault="00604713" w:rsidP="00604713">
                        <w:pPr>
                          <w:jc w:val="center"/>
                          <w:rPr>
                            <w:rFonts w:ascii="Times New Roman" w:hAnsi="Times New Roman"/>
                            <w:i/>
                            <w:sz w:val="20"/>
                          </w:rPr>
                        </w:pPr>
                        <w:r>
                          <w:rPr>
                            <w:rFonts w:ascii="Times New Roman" w:hAnsi="Times New Roman"/>
                            <w:i/>
                            <w:sz w:val="20"/>
                          </w:rPr>
                          <w:t>Маркетинг</w:t>
                        </w:r>
                      </w:p>
                    </w:txbxContent>
                  </v:textbox>
                </v:rect>
                <v:shape id="Прямая со стрелкой 25" o:spid="_x0000_s1048" type="#_x0000_t32" style="position:absolute;left:16192;top:23145;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muQcYAAADbAAAADwAAAGRycy9kb3ducmV2LnhtbESPT2vCQBTE7wW/w/KE3urGQlu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prkHGAAAA2wAAAA8AAAAAAAAA&#10;AAAAAAAAoQIAAGRycy9kb3ducmV2LnhtbFBLBQYAAAAABAAEAPkAAACUAwAAAAA=&#10;">
                  <v:stroke endarrow="block"/>
                </v:shape>
                <v:rect id="Прямоугольник 26" o:spid="_x0000_s1049" style="position:absolute;left:17811;top:21050;width:2267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hFmcUA&#10;AADbAAAADwAAAGRycy9kb3ducmV2LnhtbESPS2vDMBCE74X+B7GF3Bo5xSTFjRJCoW0w5GCnPeS2&#10;WOsHsVbGUv3491UhkOMwM98w2/1kWjFQ7xrLClbLCARxYXXDlYLv88fzKwjnkTW2lknBTA72u8eH&#10;LSbajpzRkPtKBAi7BBXU3neJlK6oyaBb2o44eKXtDfog+0rqHscAN618iaK1NNhwWKixo/eaimv+&#10;axR0P9kptZ9xm12/YryUc9mkl0GpxdN0eAPhafL38K191Ao2a/j/En6A3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EWZxQAAANsAAAAPAAAAAAAAAAAAAAAAAJgCAABkcnMv&#10;ZG93bnJldi54bWxQSwUGAAAAAAQABAD1AAAAigMAAAAA&#10;" strokeweight=".25pt">
                  <v:textbox>
                    <w:txbxContent>
                      <w:p w14:paraId="02B9A039"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Управління збутом; міжнародний маркетинг; політика ціноутворення</w:t>
                        </w:r>
                      </w:p>
                    </w:txbxContent>
                  </v:textbox>
                </v:rect>
                <v:shape id="Прямая со стрелкой 27" o:spid="_x0000_s1050" type="#_x0000_t32" style="position:absolute;left:95;top:27336;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eVrcUAAADbAAAADwAAAGRycy9kb3ducmV2LnhtbESPQWvCQBSE7wX/w/KE3uomPdQaXUUE&#10;S7H0UC1Bb4/sMwlm34bd1UR/vVsQehxm5htmtuhNIy7kfG1ZQTpKQBAXVtdcKvjdrV/eQfiArLGx&#10;TAqu5GExHzzNMNO24x+6bEMpIoR9hgqqENpMSl9UZNCPbEscvaN1BkOUrpTaYRfhppGvSfImDdYc&#10;FypsaVVRcdqejYL91+ScX/Nv2uTpZHNAZ/xt96HU87BfTkEE6sN/+NH+1ArGY/j7En+An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eVrcUAAADbAAAADwAAAAAAAAAA&#10;AAAAAAChAgAAZHJzL2Rvd25yZXYueG1sUEsFBgAAAAAEAAQA+QAAAJMDAAAAAA==&#10;">
                  <v:stroke endarrow="block"/>
                </v:shape>
                <v:rect id="Прямоугольник 28" o:spid="_x0000_s1051" style="position:absolute;left:2190;top:26098;width:1390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t0cMIA&#10;AADbAAAADwAAAGRycy9kb3ducmV2LnhtbERPu2rDMBTdC/kHcQPdajkltMWxHEIgbQl0sNMM3i7W&#10;9QNbV8ZSHefvq6HQ8XDe6X4xg5hpcp1lBZsoBkFcWd1xo+D7cnp6A+E8ssbBMim4k4N9tnpIMdH2&#10;xjnNhW9ECGGXoILW+zGR0lUtGXSRHYkDV9vJoA9waqSe8BbCzSCf4/hFGuw4NLQ40rGlqi9+jILx&#10;mn+d7ft2yPuPLZb1ve7O5azU43o57EB4Wvy/+M/9qRW8hrHhS/g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3RwwgAAANsAAAAPAAAAAAAAAAAAAAAAAJgCAABkcnMvZG93&#10;bnJldi54bWxQSwUGAAAAAAQABAD1AAAAhwMAAAAA&#10;" strokeweight=".25pt">
                  <v:textbox>
                    <w:txbxContent>
                      <w:p w14:paraId="259C3CBF" w14:textId="77777777" w:rsidR="00604713" w:rsidRPr="00F97E8B" w:rsidRDefault="00604713" w:rsidP="00604713">
                        <w:pPr>
                          <w:jc w:val="center"/>
                          <w:rPr>
                            <w:rFonts w:ascii="Times New Roman" w:hAnsi="Times New Roman"/>
                            <w:i/>
                            <w:sz w:val="20"/>
                          </w:rPr>
                        </w:pPr>
                        <w:r>
                          <w:rPr>
                            <w:rFonts w:ascii="Times New Roman" w:hAnsi="Times New Roman"/>
                            <w:i/>
                            <w:sz w:val="20"/>
                          </w:rPr>
                          <w:t>Виробництво</w:t>
                        </w:r>
                      </w:p>
                    </w:txbxContent>
                  </v:textbox>
                </v:rect>
                <v:shape id="Прямая со стрелкой 29" o:spid="_x0000_s1052" type="#_x0000_t32" style="position:absolute;left:16097;top:27336;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kRMQAAADbAAAADwAAAGRycy9kb3ducmV2LnhtbESPQWvCQBSE74L/YXmF3nSjh9pEVymC&#10;pSgeqiXU2yP7TILZt2F31dhf3xUEj8PMfMPMFp1pxIWcry0rGA0TEMSF1TWXCn72q8E7CB+QNTaW&#10;ScGNPCzm/d4MM22v/E2XXShFhLDPUEEVQptJ6YuKDPqhbYmjd7TOYIjSlVI7vEa4aeQ4Sd6kwZrj&#10;QoUtLSsqTruzUfC7Sc/5Ld/SOh+l6wM64//2n0q9vnQfUxCBuvAMP9pfWsEkh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5KRExAAAANsAAAAPAAAAAAAAAAAA&#10;AAAAAKECAABkcnMvZG93bnJldi54bWxQSwUGAAAAAAQABAD5AAAAkgMAAAAA&#10;">
                  <v:stroke endarrow="block"/>
                </v:shape>
                <v:rect id="Прямоугольник 30" o:spid="_x0000_s1053" style="position:absolute;left:17811;top:25527;width:22670;height:4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IUcAA&#10;AADbAAAADwAAAGRycy9kb3ducmV2LnhtbERPy4rCMBTdD/gP4QqzG1MHEammRQQfCC7qY+Hu0tw+&#10;sLkpTabWv58sBJeH816lg2lET52rLSuYTiIQxLnVNZcKrpftzwKE88gaG8uk4EUO0mT0tcJY2ydn&#10;1J99KUIIuxgVVN63sZQur8igm9iWOHCF7Qz6ALtS6g6fIdw08jeK5tJgzaGhwpY2FeWP859R0N6y&#10;09HuZk322M/wXryK+njvlfoeD+slCE+D/4jf7oNWsAjrw5fwA2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gIUcAAAADbAAAADwAAAAAAAAAAAAAAAACYAgAAZHJzL2Rvd25y&#10;ZXYueG1sUEsFBgAAAAAEAAQA9QAAAIUDAAAAAA==&#10;" strokeweight=".25pt">
                  <v:textbox>
                    <w:txbxContent>
                      <w:p w14:paraId="405C4A0F"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Управління запасами; підвищення продуктивності; виробниче планування</w:t>
                        </w:r>
                      </w:p>
                    </w:txbxContent>
                  </v:textbox>
                </v:rect>
                <v:shape id="Прямая со стрелкой 31" o:spid="_x0000_s1054" type="#_x0000_t32" style="position:absolute;left:95;top:31432;width:2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rect id="Прямоугольник 32" o:spid="_x0000_s1055" style="position:absolute;left:2190;top:30289;width:13907;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YzvcQA&#10;AADbAAAADwAAAGRycy9kb3ducmV2LnhtbESPS4vCQBCE78L+h6EX9qYTRURiJiLCrouwh/g4eGsy&#10;nQdmekJmjPHf7wiCx6KqvqKS9WAa0VPnassKppMIBHFudc2lgtPxe7wE4TyyxsYyKXiQg3X6MUow&#10;1vbOGfUHX4oAYRejgsr7NpbS5RUZdBPbEgevsJ1BH2RXSt3hPcBNI2dRtJAGaw4LFba0rSi/Hm5G&#10;QXvO/vb2Z95k190cL8WjqPeXXqmvz2GzAuFp8O/wq/2rFSxn8PwSf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GM73EAAAA2wAAAA8AAAAAAAAAAAAAAAAAmAIAAGRycy9k&#10;b3ducmV2LnhtbFBLBQYAAAAABAAEAPUAAACJAwAAAAA=&#10;" strokeweight=".25pt">
                  <v:textbox>
                    <w:txbxContent>
                      <w:p w14:paraId="0F031051" w14:textId="77777777" w:rsidR="00604713" w:rsidRPr="00F97E8B" w:rsidRDefault="00604713" w:rsidP="00604713">
                        <w:pPr>
                          <w:jc w:val="center"/>
                          <w:rPr>
                            <w:rFonts w:ascii="Times New Roman" w:hAnsi="Times New Roman"/>
                            <w:i/>
                            <w:sz w:val="20"/>
                          </w:rPr>
                        </w:pPr>
                        <w:r>
                          <w:rPr>
                            <w:rFonts w:ascii="Times New Roman" w:hAnsi="Times New Roman"/>
                            <w:i/>
                            <w:sz w:val="20"/>
                          </w:rPr>
                          <w:t>Інформаційні технології</w:t>
                        </w:r>
                      </w:p>
                    </w:txbxContent>
                  </v:textbox>
                </v:rect>
                <v:shape id="Прямая со стрелкой 33" o:spid="_x0000_s1056" type="#_x0000_t32" style="position:absolute;left:16192;top:31432;width:16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rect id="Прямоугольник 34" o:spid="_x0000_s1057" style="position:absolute;left:17716;top:30003;width:22670;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OUsUA&#10;AADbAAAADwAAAGRycy9kb3ducmV2LnhtbESPS2vDMBCE74X8B7GB3Bo5xZTgRAkhkDYYenDaHHJb&#10;rPUDWytjqX78+6pQ6HGYmW+Y/XEyrRiod7VlBZt1BII4t7rmUsHX5+V5C8J5ZI2tZVIwk4PjYfG0&#10;x0TbkTMabr4UAcIuQQWV910ipcsrMujWtiMOXmF7gz7IvpS6xzHATStfouhVGqw5LFTY0bmivLl9&#10;GwXdPftI7VvcZs17jI9iLur0MSi1Wk6nHQhPk/8P/7WvWsE2ht8v4Q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w5SxQAAANsAAAAPAAAAAAAAAAAAAAAAAJgCAABkcnMv&#10;ZG93bnJldi54bWxQSwUGAAAAAAQABAD1AAAAigMAAAAA&#10;" strokeweight=".25pt">
                  <v:textbox>
                    <w:txbxContent>
                      <w:p w14:paraId="1F087F67" w14:textId="77777777" w:rsidR="00604713" w:rsidRPr="00F97E8B" w:rsidRDefault="00604713" w:rsidP="00604713">
                        <w:pPr>
                          <w:jc w:val="center"/>
                          <w:rPr>
                            <w:rFonts w:ascii="Times New Roman" w:hAnsi="Times New Roman"/>
                            <w:sz w:val="18"/>
                            <w:szCs w:val="18"/>
                          </w:rPr>
                        </w:pPr>
                        <w:r>
                          <w:rPr>
                            <w:rFonts w:ascii="Times New Roman" w:hAnsi="Times New Roman"/>
                            <w:sz w:val="18"/>
                            <w:szCs w:val="18"/>
                          </w:rPr>
                          <w:t>Автоматизовані системи управління; використання програмного забезпечення в бухгалтерському обліці та аудиті</w:t>
                        </w:r>
                      </w:p>
                    </w:txbxContent>
                  </v:textbox>
                </v:rect>
              </v:group>
            </w:pict>
          </mc:Fallback>
        </mc:AlternateContent>
      </w:r>
    </w:p>
    <w:p w14:paraId="164FE02B"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11579F40"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6985149E"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3174DE58"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6B82B3DA"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103AA2E4"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3487BF7F"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56CA4D97"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2A0F8D9F"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31B8D897"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1B59EBCE"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63B7F43B"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232176B1"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55D3366C"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22DBAA13"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60185066"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1FD14D6C"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3B93DF15"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32E200F8"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234C09DB" w14:textId="77777777" w:rsidR="00604713" w:rsidRPr="00604713" w:rsidRDefault="00604713" w:rsidP="00604713">
      <w:pPr>
        <w:tabs>
          <w:tab w:val="left" w:pos="567"/>
          <w:tab w:val="left" w:pos="993"/>
        </w:tabs>
        <w:spacing w:after="0" w:line="240" w:lineRule="auto"/>
        <w:jc w:val="both"/>
        <w:rPr>
          <w:rFonts w:ascii="Times New Roman" w:eastAsia="Times New Roman" w:hAnsi="Times New Roman" w:cs="Times New Roman"/>
          <w:i/>
          <w:color w:val="000000"/>
          <w:sz w:val="24"/>
          <w:szCs w:val="24"/>
          <w:lang w:eastAsia="ru-RU"/>
        </w:rPr>
      </w:pPr>
    </w:p>
    <w:p w14:paraId="3722CF48" w14:textId="77777777" w:rsidR="00604713" w:rsidRPr="00604713" w:rsidRDefault="00604713" w:rsidP="00604713">
      <w:pPr>
        <w:tabs>
          <w:tab w:val="left" w:pos="567"/>
          <w:tab w:val="left" w:pos="993"/>
        </w:tabs>
        <w:spacing w:after="0" w:line="240" w:lineRule="auto"/>
        <w:jc w:val="center"/>
        <w:rPr>
          <w:rFonts w:ascii="Times New Roman" w:eastAsia="Times New Roman" w:hAnsi="Times New Roman" w:cs="Times New Roman"/>
          <w:color w:val="000000"/>
          <w:sz w:val="24"/>
          <w:szCs w:val="24"/>
          <w:lang w:eastAsia="ru-RU"/>
        </w:rPr>
      </w:pPr>
    </w:p>
    <w:p w14:paraId="4D76C3E3" w14:textId="77777777" w:rsidR="00604713" w:rsidRPr="00604713" w:rsidRDefault="00604713" w:rsidP="00604713">
      <w:pPr>
        <w:spacing w:after="0" w:line="240" w:lineRule="auto"/>
        <w:jc w:val="center"/>
        <w:rPr>
          <w:rFonts w:ascii="Times New Roman" w:eastAsia="Times New Roman" w:hAnsi="Times New Roman" w:cs="Times New Roman"/>
          <w:color w:val="000000"/>
          <w:szCs w:val="20"/>
          <w:shd w:val="clear" w:color="auto" w:fill="FFFFFF"/>
          <w:lang w:eastAsia="ru-RU"/>
        </w:rPr>
      </w:pPr>
      <w:r w:rsidRPr="00604713">
        <w:rPr>
          <w:rFonts w:ascii="Times New Roman" w:eastAsia="Times New Roman" w:hAnsi="Times New Roman" w:cs="Times New Roman"/>
          <w:color w:val="000000"/>
          <w:sz w:val="24"/>
          <w:szCs w:val="20"/>
          <w:lang w:eastAsia="ru-RU"/>
        </w:rPr>
        <w:t xml:space="preserve">Рис. 2.1. </w:t>
      </w:r>
      <w:r w:rsidRPr="00604713">
        <w:rPr>
          <w:rFonts w:ascii="Times New Roman" w:eastAsia="Times New Roman" w:hAnsi="Times New Roman" w:cs="Times New Roman"/>
          <w:color w:val="000000"/>
          <w:szCs w:val="20"/>
          <w:shd w:val="clear" w:color="auto" w:fill="FFFFFF"/>
          <w:lang w:eastAsia="ru-RU"/>
        </w:rPr>
        <w:t>Види управлінського консультування [</w:t>
      </w:r>
      <w:r w:rsidRPr="00604713">
        <w:rPr>
          <w:rFonts w:ascii="Times New Roman" w:eastAsia="Times New Roman" w:hAnsi="Times New Roman" w:cs="Times New Roman"/>
          <w:color w:val="000000"/>
          <w:szCs w:val="20"/>
          <w:shd w:val="clear" w:color="auto" w:fill="FFFFFF"/>
          <w:lang w:eastAsia="ru-RU"/>
        </w:rPr>
        <w:fldChar w:fldCharType="begin"/>
      </w:r>
      <w:r w:rsidRPr="00604713">
        <w:rPr>
          <w:rFonts w:ascii="Times New Roman" w:eastAsia="Times New Roman" w:hAnsi="Times New Roman" w:cs="Times New Roman"/>
          <w:color w:val="000000"/>
          <w:szCs w:val="20"/>
          <w:shd w:val="clear" w:color="auto" w:fill="FFFFFF"/>
          <w:lang w:eastAsia="ru-RU"/>
        </w:rPr>
        <w:instrText xml:space="preserve"> REF _Ref439528178 \r \h  \* MERGEFORMAT </w:instrText>
      </w:r>
      <w:r w:rsidRPr="00604713">
        <w:rPr>
          <w:rFonts w:ascii="Times New Roman" w:eastAsia="Times New Roman" w:hAnsi="Times New Roman" w:cs="Times New Roman"/>
          <w:color w:val="000000"/>
          <w:szCs w:val="20"/>
          <w:shd w:val="clear" w:color="auto" w:fill="FFFFFF"/>
          <w:lang w:eastAsia="ru-RU"/>
        </w:rPr>
      </w:r>
      <w:r w:rsidRPr="00604713">
        <w:rPr>
          <w:rFonts w:ascii="Times New Roman" w:eastAsia="Times New Roman" w:hAnsi="Times New Roman" w:cs="Times New Roman"/>
          <w:color w:val="000000"/>
          <w:szCs w:val="20"/>
          <w:shd w:val="clear" w:color="auto" w:fill="FFFFFF"/>
          <w:lang w:eastAsia="ru-RU"/>
        </w:rPr>
        <w:fldChar w:fldCharType="separate"/>
      </w:r>
      <w:r w:rsidRPr="00604713">
        <w:rPr>
          <w:rFonts w:ascii="Times New Roman" w:eastAsia="Times New Roman" w:hAnsi="Times New Roman" w:cs="Times New Roman"/>
          <w:color w:val="000000"/>
          <w:szCs w:val="20"/>
          <w:shd w:val="clear" w:color="auto" w:fill="FFFFFF"/>
          <w:lang w:eastAsia="ru-RU"/>
        </w:rPr>
        <w:t>36</w:t>
      </w:r>
      <w:r w:rsidRPr="00604713">
        <w:rPr>
          <w:rFonts w:ascii="Times New Roman" w:eastAsia="Times New Roman" w:hAnsi="Times New Roman" w:cs="Times New Roman"/>
          <w:color w:val="000000"/>
          <w:szCs w:val="20"/>
          <w:shd w:val="clear" w:color="auto" w:fill="FFFFFF"/>
          <w:lang w:eastAsia="ru-RU"/>
        </w:rPr>
        <w:fldChar w:fldCharType="end"/>
      </w:r>
      <w:r w:rsidRPr="00604713">
        <w:rPr>
          <w:rFonts w:ascii="Times New Roman" w:eastAsia="Times New Roman" w:hAnsi="Times New Roman" w:cs="Times New Roman"/>
          <w:color w:val="000000"/>
          <w:szCs w:val="20"/>
          <w:shd w:val="clear" w:color="auto" w:fill="FFFFFF"/>
          <w:lang w:eastAsia="ru-RU"/>
        </w:rPr>
        <w:t>, c. 56-57]</w:t>
      </w:r>
    </w:p>
    <w:p w14:paraId="6045C749" w14:textId="77777777" w:rsidR="00604713" w:rsidRPr="00604713" w:rsidRDefault="00604713" w:rsidP="00604713">
      <w:pPr>
        <w:spacing w:after="0" w:line="100" w:lineRule="atLeast"/>
        <w:ind w:firstLine="567"/>
        <w:jc w:val="both"/>
        <w:rPr>
          <w:rFonts w:ascii="Times New Roman" w:eastAsia="Times New Roman" w:hAnsi="Times New Roman" w:cs="Times New Roman"/>
          <w:color w:val="000000"/>
          <w:sz w:val="24"/>
          <w:szCs w:val="20"/>
          <w:lang w:eastAsia="ru-RU"/>
        </w:rPr>
      </w:pPr>
    </w:p>
    <w:p w14:paraId="6FFB23F8" w14:textId="77777777" w:rsidR="00604713" w:rsidRPr="00604713" w:rsidRDefault="00604713" w:rsidP="00604713">
      <w:pPr>
        <w:spacing w:after="0" w:line="100" w:lineRule="atLeast"/>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i/>
          <w:color w:val="000000"/>
          <w:sz w:val="24"/>
          <w:szCs w:val="20"/>
          <w:lang w:eastAsia="ru-RU"/>
        </w:rPr>
        <w:t>Інтегративна функція</w:t>
      </w:r>
      <w:r w:rsidRPr="00604713">
        <w:rPr>
          <w:rFonts w:ascii="Times New Roman" w:eastAsia="Times New Roman" w:hAnsi="Times New Roman" w:cs="Times New Roman"/>
          <w:color w:val="000000"/>
          <w:sz w:val="24"/>
          <w:szCs w:val="20"/>
          <w:lang w:eastAsia="ru-RU"/>
        </w:rPr>
        <w:t xml:space="preserve"> інституту управлінського консультування проявляється у процесах координації зусиль, узгодженні інтересів усіх суб’єктів консалтингового процесу, зокрема консультантів, професійних об’єднань, клієнтів, державних установ тощо. </w:t>
      </w:r>
    </w:p>
    <w:p w14:paraId="109FC2E1" w14:textId="77777777" w:rsidR="00604713" w:rsidRPr="00604713" w:rsidRDefault="00604713" w:rsidP="00604713">
      <w:pPr>
        <w:spacing w:after="0" w:line="100" w:lineRule="atLeast"/>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Поширення інформації у самому інституті, між його суб’єктами, а також з іншими інститутами зумовлює виокремлення </w:t>
      </w:r>
      <w:r w:rsidRPr="00604713">
        <w:rPr>
          <w:rFonts w:ascii="Times New Roman" w:eastAsia="Times New Roman" w:hAnsi="Times New Roman" w:cs="Times New Roman"/>
          <w:i/>
          <w:color w:val="000000"/>
          <w:sz w:val="24"/>
          <w:szCs w:val="20"/>
          <w:lang w:eastAsia="ru-RU"/>
        </w:rPr>
        <w:t>комунікативної функції</w:t>
      </w:r>
      <w:r w:rsidRPr="00604713">
        <w:rPr>
          <w:rFonts w:ascii="Times New Roman" w:eastAsia="Times New Roman" w:hAnsi="Times New Roman" w:cs="Times New Roman"/>
          <w:color w:val="000000"/>
          <w:sz w:val="24"/>
          <w:szCs w:val="20"/>
          <w:lang w:eastAsia="ru-RU"/>
        </w:rPr>
        <w:t xml:space="preserve">. Комунікативні зв’язки здійснюються у системі інституціональних ролей з метою управління і контролю за дотриманням норм, правил взаємодії між учасниками. </w:t>
      </w:r>
    </w:p>
    <w:p w14:paraId="5C03E6DC" w14:textId="77777777" w:rsidR="00604713" w:rsidRPr="00604713" w:rsidRDefault="00604713" w:rsidP="00604713">
      <w:pPr>
        <w:spacing w:after="0" w:line="100" w:lineRule="atLeast"/>
        <w:ind w:firstLine="567"/>
        <w:jc w:val="both"/>
        <w:rPr>
          <w:rFonts w:ascii="Times New Roman" w:eastAsia="Times New Roman" w:hAnsi="Times New Roman" w:cs="Times New Roman"/>
          <w:color w:val="000000"/>
          <w:sz w:val="24"/>
          <w:szCs w:val="20"/>
          <w:lang w:eastAsia="ru-RU"/>
        </w:rPr>
      </w:pPr>
      <w:r w:rsidRPr="00604713">
        <w:rPr>
          <w:rFonts w:ascii="Times New Roman" w:eastAsia="Times New Roman" w:hAnsi="Times New Roman" w:cs="Times New Roman"/>
          <w:color w:val="000000"/>
          <w:sz w:val="24"/>
          <w:szCs w:val="20"/>
          <w:lang w:eastAsia="ru-RU"/>
        </w:rPr>
        <w:t xml:space="preserve">У межах </w:t>
      </w:r>
      <w:r w:rsidRPr="00604713">
        <w:rPr>
          <w:rFonts w:ascii="Times New Roman" w:eastAsia="Times New Roman" w:hAnsi="Times New Roman" w:cs="Times New Roman"/>
          <w:i/>
          <w:color w:val="000000"/>
          <w:sz w:val="24"/>
          <w:szCs w:val="20"/>
          <w:lang w:eastAsia="ru-RU"/>
        </w:rPr>
        <w:t>відтворювальної функції</w:t>
      </w:r>
      <w:r w:rsidRPr="00604713">
        <w:rPr>
          <w:rFonts w:ascii="Times New Roman" w:eastAsia="Times New Roman" w:hAnsi="Times New Roman" w:cs="Times New Roman"/>
          <w:color w:val="000000"/>
          <w:sz w:val="24"/>
          <w:szCs w:val="20"/>
          <w:lang w:eastAsia="ru-RU"/>
        </w:rPr>
        <w:t xml:space="preserve"> управлінське консультування створює механізми забезпечення інформаційно-знаннєвої діяльності всіх членів інституціонального середовища.</w:t>
      </w:r>
    </w:p>
    <w:p w14:paraId="1CBC7DCF" w14:textId="77777777" w:rsidR="00BF53E1" w:rsidRDefault="00BF53E1">
      <w:bookmarkStart w:id="7" w:name="_GoBack"/>
      <w:bookmarkEnd w:id="7"/>
    </w:p>
    <w:sectPr w:rsidR="00BF53E1">
      <w:pgSz w:w="11906" w:h="16838"/>
      <w:pgMar w:top="850" w:right="850" w:bottom="850"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Администратор" w:date="2015-08-30T14:12:00Z" w:initials="А">
    <w:p w14:paraId="76946989" w14:textId="77777777" w:rsidR="00604713" w:rsidRDefault="00604713" w:rsidP="00604713">
      <w:pPr>
        <w:pStyle w:val="a4"/>
      </w:pP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94698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E5BA9"/>
    <w:multiLevelType w:val="multilevel"/>
    <w:tmpl w:val="41384EFC"/>
    <w:lvl w:ilvl="0">
      <w:start w:val="1"/>
      <w:numFmt w:val="bullet"/>
      <w:lvlText w:val="–"/>
      <w:lvlJc w:val="left"/>
      <w:pPr>
        <w:ind w:left="1004" w:hanging="360"/>
      </w:pPr>
      <w:rPr>
        <w:rFonts w:ascii="Tahoma" w:hAnsi="Tahoma"/>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 w15:restartNumberingAfterBreak="0">
    <w:nsid w:val="3A0C124C"/>
    <w:multiLevelType w:val="multilevel"/>
    <w:tmpl w:val="1FFA1D56"/>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13"/>
    <w:rsid w:val="00604713"/>
    <w:rsid w:val="00631D97"/>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0AD2"/>
  <w15:chartTrackingRefBased/>
  <w15:docId w15:val="{29305307-C158-42D5-8F48-3615A4F3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604713"/>
    <w:rPr>
      <w:sz w:val="16"/>
      <w:szCs w:val="16"/>
    </w:rPr>
  </w:style>
  <w:style w:type="paragraph" w:styleId="a4">
    <w:name w:val="annotation text"/>
    <w:basedOn w:val="a"/>
    <w:link w:val="a5"/>
    <w:uiPriority w:val="99"/>
    <w:semiHidden/>
    <w:unhideWhenUsed/>
    <w:rsid w:val="00604713"/>
    <w:pPr>
      <w:spacing w:after="0" w:line="240" w:lineRule="auto"/>
    </w:pPr>
    <w:rPr>
      <w:rFonts w:ascii="Calibri" w:eastAsia="Times New Roman" w:hAnsi="Calibri" w:cs="Times New Roman"/>
      <w:sz w:val="20"/>
      <w:szCs w:val="20"/>
      <w:lang w:val="ru-RU" w:eastAsia="ru-RU"/>
    </w:rPr>
  </w:style>
  <w:style w:type="character" w:customStyle="1" w:styleId="a5">
    <w:name w:val="Текст примечания Знак"/>
    <w:basedOn w:val="a0"/>
    <w:link w:val="a4"/>
    <w:uiPriority w:val="99"/>
    <w:semiHidden/>
    <w:rsid w:val="00604713"/>
    <w:rPr>
      <w:rFonts w:ascii="Calibri" w:eastAsia="Times New Roman" w:hAnsi="Calibri"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7070</Words>
  <Characters>4031</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2022-09-26T07:33:00Z</dcterms:created>
  <dcterms:modified xsi:type="dcterms:W3CDTF">2022-09-26T07:34:00Z</dcterms:modified>
</cp:coreProperties>
</file>