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E1" w:rsidRPr="00C54343" w:rsidRDefault="00C54343" w:rsidP="00C54343">
      <w:pPr>
        <w:jc w:val="center"/>
        <w:rPr>
          <w:rFonts w:ascii="Times New Roman" w:hAnsi="Times New Roman" w:cs="Times New Roman"/>
          <w:sz w:val="28"/>
          <w:szCs w:val="28"/>
        </w:rPr>
      </w:pPr>
      <w:r w:rsidRPr="00C54343">
        <w:rPr>
          <w:rFonts w:ascii="Times New Roman" w:hAnsi="Times New Roman" w:cs="Times New Roman"/>
          <w:sz w:val="28"/>
          <w:szCs w:val="28"/>
        </w:rPr>
        <w:t>Тема 1. Характеристика та еволюція міжнародного консалтингу</w:t>
      </w:r>
    </w:p>
    <w:p w:rsidR="00C54343" w:rsidRDefault="00C54343">
      <w:pPr>
        <w:rPr>
          <w:rFonts w:ascii="Times New Roman" w:hAnsi="Times New Roman" w:cs="Times New Roman"/>
        </w:rPr>
      </w:pPr>
    </w:p>
    <w:p w:rsidR="00C54343" w:rsidRPr="00652429" w:rsidRDefault="00C54343" w:rsidP="00C54343">
      <w:pPr>
        <w:spacing w:line="0" w:lineRule="atLeast"/>
        <w:ind w:firstLine="567"/>
        <w:jc w:val="both"/>
        <w:rPr>
          <w:rFonts w:ascii="Times New Roman" w:hAnsi="Times New Roman"/>
          <w:b/>
          <w:color w:val="000000"/>
          <w:sz w:val="24"/>
        </w:rPr>
      </w:pPr>
      <w:r w:rsidRPr="00652429">
        <w:rPr>
          <w:rFonts w:ascii="Times New Roman" w:hAnsi="Times New Roman"/>
          <w:b/>
          <w:color w:val="000000"/>
          <w:sz w:val="24"/>
        </w:rPr>
        <w:t>1.1. Базові поняття, предмет та завдання консалтингу</w:t>
      </w:r>
    </w:p>
    <w:p w:rsidR="00C54343" w:rsidRPr="00652429" w:rsidRDefault="00C54343" w:rsidP="00C54343">
      <w:pPr>
        <w:spacing w:line="100" w:lineRule="atLeast"/>
        <w:jc w:val="center"/>
        <w:rPr>
          <w:rFonts w:ascii="Times New Roman" w:hAnsi="Times New Roman"/>
          <w:b/>
          <w:color w:val="000000"/>
          <w:sz w:val="24"/>
        </w:rPr>
      </w:pPr>
      <w:bookmarkStart w:id="0" w:name="_GoBack"/>
      <w:bookmarkEnd w:id="0"/>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color w:val="000000"/>
          <w:sz w:val="24"/>
        </w:rPr>
        <w:t>Через зростання невизначеності та нестабільність ринкового середовища керівникам підприємств стає дедалі складніше ухвалювати ефективні та обґрунтовані управлінські рішення. Тому до процесу управління розвитком підприємств залучають професійних консультантів.</w:t>
      </w:r>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b/>
          <w:color w:val="000000"/>
          <w:sz w:val="24"/>
        </w:rPr>
        <w:t xml:space="preserve">Консалтинг </w:t>
      </w:r>
      <w:r w:rsidRPr="00652429">
        <w:rPr>
          <w:rFonts w:ascii="Times New Roman" w:hAnsi="Times New Roman"/>
          <w:color w:val="000000"/>
          <w:sz w:val="24"/>
        </w:rPr>
        <w:t>(</w:t>
      </w:r>
      <w:proofErr w:type="spellStart"/>
      <w:r>
        <w:rPr>
          <w:rFonts w:ascii="Times New Roman" w:hAnsi="Times New Roman"/>
          <w:color w:val="000000"/>
        </w:rPr>
        <w:fldChar w:fldCharType="begin"/>
      </w:r>
      <w:r>
        <w:rPr>
          <w:rFonts w:ascii="Times New Roman" w:hAnsi="Times New Roman"/>
          <w:color w:val="000000"/>
        </w:rPr>
        <w:instrText xml:space="preserve"> HYPERLINK "http://uk.wikipedia.org/wiki/Англійська_мова" \h </w:instrText>
      </w:r>
      <w:r>
        <w:rPr>
          <w:rFonts w:ascii="Times New Roman" w:hAnsi="Times New Roman"/>
          <w:color w:val="000000"/>
        </w:rPr>
        <w:fldChar w:fldCharType="separate"/>
      </w:r>
      <w:r w:rsidRPr="00652429">
        <w:rPr>
          <w:rFonts w:ascii="Times New Roman" w:hAnsi="Times New Roman"/>
          <w:color w:val="000000"/>
        </w:rPr>
        <w:t>англ</w:t>
      </w:r>
      <w:proofErr w:type="spellEnd"/>
      <w:r w:rsidRPr="00652429">
        <w:rPr>
          <w:rFonts w:ascii="Times New Roman" w:hAnsi="Times New Roman"/>
          <w:color w:val="000000"/>
        </w:rPr>
        <w:t>.</w:t>
      </w:r>
      <w:r>
        <w:rPr>
          <w:rFonts w:ascii="Times New Roman" w:hAnsi="Times New Roman"/>
          <w:color w:val="000000"/>
        </w:rPr>
        <w:fldChar w:fldCharType="end"/>
      </w:r>
      <w:r w:rsidRPr="00652429">
        <w:rPr>
          <w:rFonts w:ascii="Times New Roman" w:hAnsi="Times New Roman"/>
          <w:color w:val="000000"/>
          <w:sz w:val="24"/>
        </w:rPr>
        <w:t xml:space="preserve"> </w:t>
      </w:r>
      <w:proofErr w:type="spellStart"/>
      <w:r w:rsidRPr="00652429">
        <w:rPr>
          <w:rFonts w:ascii="Times New Roman" w:hAnsi="Times New Roman"/>
          <w:i/>
          <w:color w:val="000000"/>
          <w:sz w:val="24"/>
        </w:rPr>
        <w:t>Consulting</w:t>
      </w:r>
      <w:proofErr w:type="spellEnd"/>
      <w:r w:rsidRPr="00652429">
        <w:rPr>
          <w:rFonts w:ascii="Times New Roman" w:hAnsi="Times New Roman"/>
          <w:i/>
          <w:color w:val="000000"/>
          <w:sz w:val="24"/>
        </w:rPr>
        <w:t xml:space="preserve"> </w:t>
      </w:r>
      <w:r w:rsidRPr="00652429">
        <w:rPr>
          <w:rFonts w:ascii="Times New Roman" w:hAnsi="Times New Roman"/>
          <w:color w:val="000000"/>
          <w:sz w:val="24"/>
        </w:rPr>
        <w:t xml:space="preserve">– консультування) – це вид інтелектуальної діяльності, основне завдання якої полягає в аналізі, обґрунтуванні перспектив розвитку і використання науково - технічних і організаційно - економічних інновацій з урахуванням наочної області і проблем клієнта.  Консалтингова діяльність полягає у консультуванні керівників, управлінців, профільних фахівців з широкого кола питань у сфері фінансової, комерційної, юридичної, технологічної, технічної, </w:t>
      </w:r>
      <w:hyperlink r:id="rId5">
        <w:r w:rsidRPr="00652429">
          <w:rPr>
            <w:rFonts w:ascii="Times New Roman" w:hAnsi="Times New Roman"/>
            <w:color w:val="000000"/>
            <w:sz w:val="24"/>
            <w:szCs w:val="24"/>
          </w:rPr>
          <w:t>експертної</w:t>
        </w:r>
      </w:hyperlink>
      <w:r w:rsidRPr="00652429">
        <w:rPr>
          <w:rFonts w:ascii="Times New Roman" w:hAnsi="Times New Roman"/>
          <w:color w:val="000000"/>
          <w:sz w:val="24"/>
        </w:rPr>
        <w:t xml:space="preserve"> діяльності.</w:t>
      </w:r>
    </w:p>
    <w:p w:rsidR="00C54343" w:rsidRPr="00652429" w:rsidRDefault="00C54343" w:rsidP="00C54343">
      <w:pPr>
        <w:pStyle w:val="HTML1"/>
        <w:shd w:val="clear" w:color="auto" w:fill="FFFFFF"/>
        <w:spacing w:line="240" w:lineRule="auto"/>
        <w:ind w:firstLine="567"/>
        <w:jc w:val="both"/>
        <w:rPr>
          <w:rFonts w:ascii="Times New Roman" w:hAnsi="Times New Roman"/>
          <w:b/>
          <w:color w:val="000000"/>
          <w:sz w:val="24"/>
          <w:lang w:val="uk-UA"/>
        </w:rPr>
      </w:pPr>
      <w:r w:rsidRPr="00652429">
        <w:rPr>
          <w:rFonts w:ascii="Times New Roman" w:hAnsi="Times New Roman"/>
          <w:b/>
          <w:color w:val="000000"/>
          <w:sz w:val="24"/>
          <w:lang w:val="uk-UA"/>
        </w:rPr>
        <w:t>Міжнародний консалтинг</w:t>
      </w:r>
      <w:r w:rsidRPr="00652429">
        <w:rPr>
          <w:rFonts w:ascii="Times New Roman" w:hAnsi="Times New Roman"/>
          <w:color w:val="000000"/>
          <w:sz w:val="24"/>
          <w:lang w:val="uk-UA"/>
        </w:rPr>
        <w:t xml:space="preserve"> – це вид міжнародної  діяльності у сфері послуг, яку здійснюють спеціалізовані компанії одних країн у вигляді надання порад державам, виробникам, продавцям і покупцям інших країн  з широкого кола питань економічної діяльності, а також яку здійснюють спеціалізовані компанії одної країни у вигляді порад з питань зовнішньоекономічної діяльності підприємствам з цієї ж країни.</w:t>
      </w:r>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b/>
          <w:color w:val="000000"/>
          <w:sz w:val="24"/>
        </w:rPr>
        <w:t xml:space="preserve">Консалтингове  агентство </w:t>
      </w:r>
      <w:r w:rsidRPr="00652429">
        <w:rPr>
          <w:rFonts w:ascii="Times New Roman" w:hAnsi="Times New Roman"/>
          <w:color w:val="000000"/>
          <w:sz w:val="24"/>
        </w:rPr>
        <w:t>– підприємство, що надає професійні послуги консультування клієнтам (суб’єктам господарювання) з вирішення завдань управлінської, операційної чи фінансово-інвестиційної діяльності.</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b/>
          <w:color w:val="000000"/>
          <w:sz w:val="24"/>
        </w:rPr>
        <w:t xml:space="preserve">Консалтингова послуга </w:t>
      </w:r>
      <w:r w:rsidRPr="00652429">
        <w:rPr>
          <w:rFonts w:ascii="Times New Roman" w:hAnsi="Times New Roman"/>
          <w:color w:val="000000"/>
          <w:sz w:val="24"/>
        </w:rPr>
        <w:t>– інтелектуальний продукт, що залишається у володінні клієнта після завершення консультування.</w:t>
      </w:r>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color w:val="000000"/>
          <w:sz w:val="24"/>
        </w:rPr>
        <w:t>Клієнт може оцінити якість наданої йому послуги або відразу після завершення процесу консультування, або через деякий проміжок часу. Традиційною є пряма взаємодія консультантів з керівниками підприємств протягом виконання консалтингових проектів, метою яких є розроблення й упровадження трансформаційних змін на підприємстві.</w:t>
      </w:r>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b/>
          <w:color w:val="000000"/>
          <w:sz w:val="24"/>
        </w:rPr>
        <w:t>Консалтинговий проект</w:t>
      </w:r>
      <w:r w:rsidRPr="00652429">
        <w:rPr>
          <w:rFonts w:ascii="Times New Roman" w:hAnsi="Times New Roman"/>
          <w:color w:val="000000"/>
          <w:sz w:val="24"/>
        </w:rPr>
        <w:t xml:space="preserve"> – форма взаємодії консультантів з клієнтом у межах консультування, що виявляється через впровадження розроблених пропозицій і заходів у його практичну діяльність.</w:t>
      </w:r>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b/>
          <w:color w:val="000000"/>
          <w:sz w:val="24"/>
        </w:rPr>
        <w:t>Консультована проблема</w:t>
      </w:r>
      <w:r w:rsidRPr="00652429">
        <w:rPr>
          <w:rFonts w:ascii="Times New Roman" w:hAnsi="Times New Roman"/>
          <w:color w:val="000000"/>
          <w:sz w:val="24"/>
        </w:rPr>
        <w:t xml:space="preserve"> - теоретичне чи практичне питання (задача), що вимагає дозволу, пояснення, вивчення, дослідження, діагностики, аудиту, формування рекомендацій щодо вирішення завдань консультованої проблеми.</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b/>
          <w:color w:val="000000"/>
          <w:sz w:val="24"/>
        </w:rPr>
        <w:t xml:space="preserve">Предметом  </w:t>
      </w:r>
      <w:r w:rsidRPr="00652429">
        <w:rPr>
          <w:rFonts w:ascii="Times New Roman" w:hAnsi="Times New Roman"/>
          <w:color w:val="000000"/>
          <w:sz w:val="24"/>
        </w:rPr>
        <w:t>міжнародного консалтингу є ситуації, що виникають у процесі функціонування підприємств на міжнародному ринку і спричиняють чи можуть спричинити їх неефективну діяльність.</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Основним</w:t>
      </w:r>
      <w:r w:rsidRPr="00652429">
        <w:rPr>
          <w:rFonts w:ascii="Times New Roman" w:hAnsi="Times New Roman"/>
          <w:i/>
          <w:color w:val="000000"/>
          <w:sz w:val="24"/>
        </w:rPr>
        <w:t xml:space="preserve"> </w:t>
      </w:r>
      <w:r w:rsidRPr="00652429">
        <w:rPr>
          <w:rFonts w:ascii="Times New Roman" w:hAnsi="Times New Roman"/>
          <w:b/>
          <w:color w:val="000000"/>
          <w:sz w:val="24"/>
        </w:rPr>
        <w:t>завданням</w:t>
      </w:r>
      <w:r w:rsidRPr="00652429">
        <w:rPr>
          <w:rFonts w:ascii="Times New Roman" w:hAnsi="Times New Roman"/>
          <w:i/>
          <w:color w:val="000000"/>
          <w:sz w:val="24"/>
        </w:rPr>
        <w:t xml:space="preserve"> </w:t>
      </w:r>
      <w:r w:rsidRPr="00652429">
        <w:rPr>
          <w:rFonts w:ascii="Times New Roman" w:hAnsi="Times New Roman"/>
          <w:color w:val="000000"/>
          <w:sz w:val="24"/>
        </w:rPr>
        <w:t>консалтингу є надання допомоги клієнтам у вирішенні їх управлінських задач та проблем економічного розвитку, оптимізації бізнес-процесів, підвищенні ефективності функціонування підприємств в цілому.</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Відповідно до класифікатора Світової організації торгівлі (СОТ) консалтинг відноситься до ділових непрофесійних послуг. При цьому юридичні та аудиторські послуги відносяться до ділових професійних послуг. Консалтинг передбачає надання порад та рекомендацій, а інші професійні послуги (аудиторські, юридичні, бухгалтерські, </w:t>
      </w:r>
      <w:proofErr w:type="spellStart"/>
      <w:r w:rsidRPr="00652429">
        <w:rPr>
          <w:rFonts w:ascii="Times New Roman" w:hAnsi="Times New Roman"/>
          <w:color w:val="000000"/>
          <w:sz w:val="24"/>
        </w:rPr>
        <w:t>рекрутмент</w:t>
      </w:r>
      <w:proofErr w:type="spellEnd"/>
      <w:r w:rsidRPr="00652429">
        <w:rPr>
          <w:rFonts w:ascii="Times New Roman" w:hAnsi="Times New Roman"/>
          <w:color w:val="000000"/>
          <w:sz w:val="24"/>
        </w:rPr>
        <w:t xml:space="preserve"> і </w:t>
      </w:r>
      <w:proofErr w:type="spellStart"/>
      <w:r w:rsidRPr="00652429">
        <w:rPr>
          <w:rFonts w:ascii="Times New Roman" w:hAnsi="Times New Roman"/>
          <w:color w:val="000000"/>
          <w:sz w:val="24"/>
        </w:rPr>
        <w:t>т.д</w:t>
      </w:r>
      <w:proofErr w:type="spellEnd"/>
      <w:r w:rsidRPr="00652429">
        <w:rPr>
          <w:rFonts w:ascii="Times New Roman" w:hAnsi="Times New Roman"/>
          <w:color w:val="000000"/>
          <w:sz w:val="24"/>
        </w:rPr>
        <w:t xml:space="preserve">.) передбачають </w:t>
      </w:r>
      <w:r w:rsidRPr="00652429">
        <w:rPr>
          <w:rFonts w:ascii="Times New Roman" w:hAnsi="Times New Roman"/>
          <w:color w:val="000000"/>
          <w:sz w:val="24"/>
        </w:rPr>
        <w:lastRenderedPageBreak/>
        <w:t>виконання зовнішніми фахівцями певних функцій менеджменту замість штатних менеджерів і спеціалістів підприємств.</w:t>
      </w:r>
    </w:p>
    <w:p w:rsidR="00C54343" w:rsidRPr="00652429" w:rsidRDefault="00C54343" w:rsidP="00C54343">
      <w:pPr>
        <w:ind w:firstLine="567"/>
        <w:jc w:val="both"/>
        <w:rPr>
          <w:rFonts w:ascii="Times New Roman" w:hAnsi="Times New Roman"/>
          <w:b/>
          <w:color w:val="000000"/>
          <w:sz w:val="24"/>
        </w:rPr>
      </w:pPr>
      <w:r w:rsidRPr="00652429">
        <w:rPr>
          <w:rFonts w:ascii="Times New Roman" w:hAnsi="Times New Roman"/>
          <w:color w:val="000000"/>
          <w:sz w:val="24"/>
        </w:rPr>
        <w:t>Показовим прикладом ролі консалтингових компаній у розробленні інноваційних управлінських технологій є той факт, що практично всі сучасні популярні концепції розвитку підприємств належать дослідникам, які є представниками провідних консалтингових компаній. Активна роль консультантів як фахівців з виявлення проблемних зон, діагностування і вибору напрямів розвитку клієнтських організацій забезпечує прискорення процесу розкриття наявних знань в організації, сприяє прирощенню інтелектуального капіталу компанії, відкриває нові сфери створення конкурентних переваг.</w:t>
      </w:r>
    </w:p>
    <w:p w:rsidR="00C54343" w:rsidRPr="00652429" w:rsidRDefault="00C54343" w:rsidP="00C54343">
      <w:pPr>
        <w:jc w:val="center"/>
        <w:rPr>
          <w:rFonts w:ascii="Times New Roman" w:hAnsi="Times New Roman"/>
          <w:b/>
          <w:color w:val="000000"/>
          <w:sz w:val="24"/>
        </w:rPr>
      </w:pPr>
    </w:p>
    <w:p w:rsidR="00C54343" w:rsidRPr="00652429" w:rsidRDefault="00C54343" w:rsidP="00C54343">
      <w:pPr>
        <w:pStyle w:val="2"/>
        <w:ind w:firstLine="567"/>
        <w:jc w:val="both"/>
        <w:rPr>
          <w:rFonts w:ascii="Times New Roman" w:hAnsi="Times New Roman"/>
          <w:b w:val="0"/>
          <w:color w:val="000000"/>
          <w:sz w:val="24"/>
          <w:lang w:val="uk-UA"/>
        </w:rPr>
      </w:pPr>
      <w:bookmarkStart w:id="1" w:name="_Toc453179299"/>
      <w:r w:rsidRPr="00652429">
        <w:rPr>
          <w:rFonts w:ascii="Times New Roman" w:hAnsi="Times New Roman"/>
          <w:color w:val="000000"/>
          <w:sz w:val="24"/>
          <w:lang w:val="uk-UA"/>
        </w:rPr>
        <w:t>1.2. Суб’єкти та об’єкти міжнародного консалтингу</w:t>
      </w:r>
      <w:bookmarkEnd w:id="1"/>
    </w:p>
    <w:p w:rsidR="00C54343" w:rsidRPr="00652429" w:rsidRDefault="00C54343" w:rsidP="00C54343">
      <w:pPr>
        <w:jc w:val="center"/>
        <w:rPr>
          <w:rFonts w:ascii="Times New Roman" w:hAnsi="Times New Roman"/>
          <w:b/>
          <w:color w:val="000000"/>
          <w:sz w:val="24"/>
        </w:rPr>
      </w:pPr>
    </w:p>
    <w:p w:rsidR="00C54343" w:rsidRPr="00652429" w:rsidRDefault="00C54343" w:rsidP="00C54343">
      <w:pPr>
        <w:pStyle w:val="10"/>
        <w:spacing w:line="240" w:lineRule="auto"/>
        <w:ind w:firstLine="567"/>
        <w:jc w:val="both"/>
        <w:rPr>
          <w:color w:val="000000"/>
          <w:lang w:val="uk-UA"/>
        </w:rPr>
      </w:pPr>
      <w:r w:rsidRPr="00652429">
        <w:rPr>
          <w:b/>
          <w:color w:val="000000"/>
          <w:lang w:val="uk-UA"/>
        </w:rPr>
        <w:t>Суб'єктами</w:t>
      </w:r>
      <w:r w:rsidRPr="00652429">
        <w:rPr>
          <w:color w:val="000000"/>
          <w:lang w:val="uk-UA"/>
        </w:rPr>
        <w:t xml:space="preserve"> міжнародного консалтингу є учасники процесу консультування, яким притаманні внутрішні мотиви, інтереси, цілі та здатність до їх реалізації у сфері міжнародного консалтингу.</w:t>
      </w:r>
    </w:p>
    <w:p w:rsidR="00C54343" w:rsidRPr="00652429" w:rsidRDefault="00C54343" w:rsidP="00C54343">
      <w:pPr>
        <w:pStyle w:val="10"/>
        <w:spacing w:line="240" w:lineRule="auto"/>
        <w:ind w:firstLine="567"/>
        <w:jc w:val="both"/>
        <w:rPr>
          <w:color w:val="000000"/>
          <w:lang w:val="uk-UA"/>
        </w:rPr>
      </w:pPr>
      <w:r w:rsidRPr="00652429">
        <w:rPr>
          <w:color w:val="000000"/>
          <w:lang w:val="uk-UA"/>
        </w:rPr>
        <w:t xml:space="preserve">Суб'єктами міжнародного консалтингу можуть виступати окремі особи, підприємства, транснаціональні структурні утворення, міжнародні організації й асоціації. При цьому суб’єкта, що здійснює консультування називають </w:t>
      </w:r>
      <w:r w:rsidRPr="00652429">
        <w:rPr>
          <w:b/>
          <w:color w:val="000000"/>
          <w:lang w:val="uk-UA"/>
        </w:rPr>
        <w:t>консультантом</w:t>
      </w:r>
      <w:r w:rsidRPr="00652429">
        <w:rPr>
          <w:color w:val="000000"/>
          <w:lang w:val="uk-UA"/>
        </w:rPr>
        <w:t xml:space="preserve">, а підприємство, що потребує послуг із консультування – </w:t>
      </w:r>
      <w:r w:rsidRPr="00652429">
        <w:rPr>
          <w:b/>
          <w:color w:val="000000"/>
          <w:lang w:val="uk-UA"/>
        </w:rPr>
        <w:t>клієнтською організацією.</w:t>
      </w:r>
    </w:p>
    <w:p w:rsidR="00C54343" w:rsidRPr="00652429" w:rsidRDefault="00C54343" w:rsidP="00C54343">
      <w:pPr>
        <w:pStyle w:val="10"/>
        <w:spacing w:line="240" w:lineRule="auto"/>
        <w:ind w:firstLine="567"/>
        <w:jc w:val="both"/>
        <w:rPr>
          <w:b/>
          <w:color w:val="000000"/>
          <w:lang w:val="uk-UA"/>
        </w:rPr>
      </w:pPr>
      <w:r w:rsidRPr="00652429">
        <w:rPr>
          <w:color w:val="000000"/>
          <w:lang w:val="uk-UA"/>
        </w:rPr>
        <w:t xml:space="preserve">Під </w:t>
      </w:r>
      <w:r w:rsidRPr="00652429">
        <w:rPr>
          <w:b/>
          <w:color w:val="000000"/>
          <w:lang w:val="uk-UA"/>
        </w:rPr>
        <w:t>процесом консультування</w:t>
      </w:r>
      <w:r w:rsidRPr="00652429">
        <w:rPr>
          <w:color w:val="000000"/>
          <w:lang w:val="uk-UA"/>
        </w:rPr>
        <w:t xml:space="preserve"> розуміють послідовну серію дій, заходів, що виконуються консультантом для досягнення позитивних змін у  клієнтській організації.</w:t>
      </w:r>
    </w:p>
    <w:p w:rsidR="00C54343" w:rsidRPr="00652429" w:rsidRDefault="00C54343" w:rsidP="00C54343">
      <w:pPr>
        <w:pStyle w:val="10"/>
        <w:shd w:val="clear" w:color="auto" w:fill="FFFFFF"/>
        <w:spacing w:line="240" w:lineRule="auto"/>
        <w:ind w:firstLine="567"/>
        <w:jc w:val="both"/>
        <w:rPr>
          <w:i/>
          <w:color w:val="000000"/>
          <w:lang w:val="uk-UA"/>
        </w:rPr>
      </w:pPr>
      <w:r w:rsidRPr="00652429">
        <w:rPr>
          <w:b/>
          <w:color w:val="000000"/>
          <w:lang w:val="uk-UA"/>
        </w:rPr>
        <w:t>Моделі взаємовідносин суб’єктів</w:t>
      </w:r>
      <w:r w:rsidRPr="00652429">
        <w:rPr>
          <w:color w:val="000000"/>
          <w:lang w:val="uk-UA"/>
        </w:rPr>
        <w:t xml:space="preserve"> консультування відрізняються ступенем участі та зусиль консультантів та клієнтів на кожному з етапів консультаційного процесу. Ці взаємовідносини будуються залежно від того, який тип консультування становить основу взаємодії. Можна виділити три основні моделі взаємовідносин суб’єктів консультування: «експерт-клієнт», «лікар-пацієнт» та «співробітництво».</w:t>
      </w:r>
    </w:p>
    <w:p w:rsidR="00C54343" w:rsidRPr="00652429" w:rsidRDefault="00C54343" w:rsidP="00C54343">
      <w:pPr>
        <w:pStyle w:val="10"/>
        <w:shd w:val="clear" w:color="auto" w:fill="FFFFFF"/>
        <w:spacing w:line="240" w:lineRule="auto"/>
        <w:ind w:firstLine="567"/>
        <w:jc w:val="both"/>
        <w:rPr>
          <w:i/>
          <w:color w:val="000000"/>
          <w:lang w:val="uk-UA"/>
        </w:rPr>
      </w:pPr>
      <w:r w:rsidRPr="00652429">
        <w:rPr>
          <w:i/>
          <w:color w:val="000000"/>
          <w:lang w:val="uk-UA"/>
        </w:rPr>
        <w:t>Модель «експерт-клієнт»</w:t>
      </w:r>
      <w:r w:rsidRPr="00652429">
        <w:rPr>
          <w:color w:val="000000"/>
          <w:lang w:val="uk-UA"/>
        </w:rPr>
        <w:t xml:space="preserve"> характеризується залученням  консультантів лише на етапі розробки консультаційних рекомендацій, що дозволяє певним чином мінімізувати як фінансові витрати клієнта, так і термін перебування консультантів в організації клієнта. </w:t>
      </w:r>
    </w:p>
    <w:p w:rsidR="00C54343" w:rsidRPr="00652429" w:rsidRDefault="00C54343" w:rsidP="00C54343">
      <w:pPr>
        <w:pStyle w:val="10"/>
        <w:shd w:val="clear" w:color="auto" w:fill="FFFFFF"/>
        <w:spacing w:line="240" w:lineRule="auto"/>
        <w:ind w:firstLine="567"/>
        <w:jc w:val="both"/>
        <w:rPr>
          <w:color w:val="000000"/>
          <w:lang w:val="uk-UA"/>
        </w:rPr>
      </w:pPr>
      <w:r w:rsidRPr="00652429">
        <w:rPr>
          <w:i/>
          <w:color w:val="000000"/>
          <w:lang w:val="uk-UA"/>
        </w:rPr>
        <w:t>Модель «лікар-пацієнт»</w:t>
      </w:r>
      <w:r w:rsidRPr="00652429">
        <w:rPr>
          <w:color w:val="000000"/>
          <w:lang w:val="uk-UA"/>
        </w:rPr>
        <w:t xml:space="preserve"> передбачає, що консультант здійснює професійну діагностику клієнтської організації, виявляє проблеми та розробляє комплекс заходів щодо їх вирішення. </w:t>
      </w:r>
    </w:p>
    <w:p w:rsidR="00C54343" w:rsidRPr="00652429" w:rsidRDefault="00C54343" w:rsidP="00C54343">
      <w:pPr>
        <w:pStyle w:val="10"/>
        <w:shd w:val="clear" w:color="auto" w:fill="FFFFFF"/>
        <w:spacing w:line="240" w:lineRule="auto"/>
        <w:ind w:firstLine="567"/>
        <w:jc w:val="both"/>
        <w:rPr>
          <w:color w:val="000000"/>
          <w:szCs w:val="24"/>
          <w:lang w:val="uk-UA"/>
        </w:rPr>
      </w:pPr>
      <w:r w:rsidRPr="00652429">
        <w:rPr>
          <w:i/>
          <w:color w:val="000000"/>
          <w:lang w:val="uk-UA"/>
        </w:rPr>
        <w:t>Модель «співробітництво»</w:t>
      </w:r>
      <w:r w:rsidRPr="00652429">
        <w:rPr>
          <w:color w:val="000000"/>
          <w:lang w:val="uk-UA"/>
        </w:rPr>
        <w:t xml:space="preserve"> поєднує зусилля клієнта та консультанта на всіх етапах процесу консультування та </w:t>
      </w:r>
      <w:r w:rsidRPr="00652429">
        <w:rPr>
          <w:color w:val="000000"/>
          <w:szCs w:val="24"/>
          <w:lang w:val="uk-UA"/>
        </w:rPr>
        <w:t>дозволяє підняти рівень кваліфікації персоналу шляхом передачі основних методичних підходів до вирішення проблем.</w:t>
      </w:r>
    </w:p>
    <w:p w:rsidR="00C54343" w:rsidRPr="00652429" w:rsidRDefault="00C54343" w:rsidP="00C54343">
      <w:pPr>
        <w:pStyle w:val="10"/>
        <w:shd w:val="clear" w:color="auto" w:fill="FFFFFF"/>
        <w:spacing w:line="240" w:lineRule="auto"/>
        <w:ind w:firstLine="567"/>
        <w:jc w:val="both"/>
        <w:rPr>
          <w:i/>
          <w:color w:val="000000"/>
          <w:lang w:val="uk-UA"/>
        </w:rPr>
      </w:pPr>
      <w:r w:rsidRPr="00652429">
        <w:rPr>
          <w:color w:val="000000"/>
          <w:lang w:val="uk-UA"/>
        </w:rPr>
        <w:t>Виділяють такі</w:t>
      </w:r>
      <w:r w:rsidRPr="00652429">
        <w:rPr>
          <w:b/>
          <w:color w:val="000000"/>
          <w:lang w:val="uk-UA"/>
        </w:rPr>
        <w:t xml:space="preserve"> принципи</w:t>
      </w:r>
      <w:r w:rsidRPr="00652429">
        <w:rPr>
          <w:color w:val="000000"/>
          <w:lang w:val="uk-UA"/>
        </w:rPr>
        <w:t xml:space="preserve"> ефективних взаємовідносин між консультантом та клієнтською організацією:</w:t>
      </w:r>
    </w:p>
    <w:p w:rsidR="00C54343" w:rsidRPr="00652429" w:rsidRDefault="00C54343" w:rsidP="00C54343">
      <w:pPr>
        <w:pStyle w:val="10"/>
        <w:numPr>
          <w:ilvl w:val="0"/>
          <w:numId w:val="1"/>
        </w:numPr>
        <w:shd w:val="clear" w:color="auto" w:fill="FFFFFF"/>
        <w:spacing w:line="240" w:lineRule="auto"/>
        <w:ind w:left="0" w:firstLine="567"/>
        <w:jc w:val="both"/>
        <w:rPr>
          <w:i/>
          <w:color w:val="000000"/>
          <w:lang w:val="uk-UA"/>
        </w:rPr>
      </w:pPr>
      <w:r w:rsidRPr="00652429">
        <w:rPr>
          <w:i/>
          <w:color w:val="000000"/>
          <w:lang w:val="uk-UA"/>
        </w:rPr>
        <w:t>професійність консультаційних послуг</w:t>
      </w:r>
      <w:r w:rsidRPr="00652429">
        <w:rPr>
          <w:color w:val="000000"/>
          <w:lang w:val="uk-UA"/>
        </w:rPr>
        <w:t>, що позначається передусім на залученні до консалтингової діяльності фахівців, які мають спеціальну професійну, фахову підготовку, володіють певними знаннями, навичками і досвідом, дотримуються етичних професійних норм, мають професійну сертифікацію;</w:t>
      </w:r>
    </w:p>
    <w:p w:rsidR="00C54343" w:rsidRPr="00652429" w:rsidRDefault="00C54343" w:rsidP="00C54343">
      <w:pPr>
        <w:pStyle w:val="10"/>
        <w:numPr>
          <w:ilvl w:val="0"/>
          <w:numId w:val="1"/>
        </w:numPr>
        <w:shd w:val="clear" w:color="auto" w:fill="FFFFFF"/>
        <w:spacing w:line="240" w:lineRule="auto"/>
        <w:ind w:left="0" w:firstLine="567"/>
        <w:jc w:val="both"/>
        <w:rPr>
          <w:i/>
          <w:color w:val="000000"/>
          <w:lang w:val="uk-UA"/>
        </w:rPr>
      </w:pPr>
      <w:r w:rsidRPr="00652429">
        <w:rPr>
          <w:i/>
          <w:color w:val="000000"/>
          <w:lang w:val="uk-UA"/>
        </w:rPr>
        <w:t>незалежність консультантів</w:t>
      </w:r>
      <w:r w:rsidRPr="00652429">
        <w:rPr>
          <w:color w:val="000000"/>
          <w:lang w:val="uk-UA"/>
        </w:rPr>
        <w:t>, яка має бути як юридичною, так і емоційною, оскільки формування об’єктивного погляду на проблеми клієнта базується на неупередженості думки, незалежній позиції щодо оцінювання стану клієнтської організації, відсутності адміністративного впливу керівництва компанії на консультанта;</w:t>
      </w:r>
    </w:p>
    <w:p w:rsidR="00C54343" w:rsidRPr="00652429" w:rsidRDefault="00C54343" w:rsidP="00C54343">
      <w:pPr>
        <w:pStyle w:val="10"/>
        <w:numPr>
          <w:ilvl w:val="0"/>
          <w:numId w:val="1"/>
        </w:numPr>
        <w:shd w:val="clear" w:color="auto" w:fill="FFFFFF"/>
        <w:spacing w:line="240" w:lineRule="auto"/>
        <w:ind w:left="0" w:firstLine="567"/>
        <w:jc w:val="both"/>
        <w:rPr>
          <w:i/>
          <w:color w:val="000000"/>
          <w:lang w:val="uk-UA"/>
        </w:rPr>
      </w:pPr>
      <w:r w:rsidRPr="00652429">
        <w:rPr>
          <w:i/>
          <w:color w:val="000000"/>
          <w:lang w:val="uk-UA"/>
        </w:rPr>
        <w:t>конфіденційність консалтингової співпраці</w:t>
      </w:r>
      <w:r w:rsidRPr="00652429">
        <w:rPr>
          <w:color w:val="000000"/>
          <w:lang w:val="uk-UA"/>
        </w:rPr>
        <w:t>, яка забезпечує гарантію клієнту щодо нерозголошення будь-якої інформації про нього, дозволяє йому бути впевненим, що отримані у процесі консультування дані, внутрішні документи не будуть використані консультантами для власної вигоди та в інтересах третіх осіб;</w:t>
      </w:r>
    </w:p>
    <w:p w:rsidR="00C54343" w:rsidRPr="00652429" w:rsidRDefault="00C54343" w:rsidP="00C54343">
      <w:pPr>
        <w:pStyle w:val="10"/>
        <w:numPr>
          <w:ilvl w:val="0"/>
          <w:numId w:val="1"/>
        </w:numPr>
        <w:shd w:val="clear" w:color="auto" w:fill="FFFFFF"/>
        <w:spacing w:line="240" w:lineRule="auto"/>
        <w:ind w:left="0" w:firstLine="567"/>
        <w:jc w:val="both"/>
        <w:rPr>
          <w:i/>
          <w:color w:val="000000"/>
          <w:lang w:val="uk-UA"/>
        </w:rPr>
      </w:pPr>
      <w:r w:rsidRPr="00652429">
        <w:rPr>
          <w:i/>
          <w:color w:val="000000"/>
          <w:lang w:val="uk-UA"/>
        </w:rPr>
        <w:t>рекомендаційний характер порад</w:t>
      </w:r>
      <w:r w:rsidRPr="00652429">
        <w:rPr>
          <w:color w:val="000000"/>
          <w:lang w:val="uk-UA"/>
        </w:rPr>
        <w:t xml:space="preserve">, </w:t>
      </w:r>
      <w:r w:rsidRPr="00652429">
        <w:rPr>
          <w:i/>
          <w:color w:val="000000"/>
          <w:lang w:val="uk-UA"/>
        </w:rPr>
        <w:t>ідей та пропозицій</w:t>
      </w:r>
      <w:r w:rsidRPr="00652429">
        <w:rPr>
          <w:color w:val="000000"/>
          <w:lang w:val="uk-UA"/>
        </w:rPr>
        <w:t xml:space="preserve"> консультанта, рішення щодо реалізації яких приймається керівниками компанії, відповідальними за її результати. Клієнт </w:t>
      </w:r>
      <w:r w:rsidRPr="00652429">
        <w:rPr>
          <w:color w:val="000000"/>
          <w:lang w:val="uk-UA"/>
        </w:rPr>
        <w:lastRenderedPageBreak/>
        <w:t xml:space="preserve">має право відмовитися від реалізації пропозицій консультанта або в процесі співпраці активно формувати рішення щодо змін у компанії; </w:t>
      </w:r>
    </w:p>
    <w:p w:rsidR="00C54343" w:rsidRPr="00652429" w:rsidRDefault="00C54343" w:rsidP="00C54343">
      <w:pPr>
        <w:pStyle w:val="10"/>
        <w:numPr>
          <w:ilvl w:val="0"/>
          <w:numId w:val="1"/>
        </w:numPr>
        <w:shd w:val="clear" w:color="auto" w:fill="FFFFFF"/>
        <w:spacing w:line="240" w:lineRule="auto"/>
        <w:ind w:left="0" w:firstLine="567"/>
        <w:jc w:val="both"/>
        <w:rPr>
          <w:b/>
          <w:color w:val="000000"/>
          <w:lang w:val="uk-UA"/>
        </w:rPr>
      </w:pPr>
      <w:proofErr w:type="spellStart"/>
      <w:r w:rsidRPr="00652429">
        <w:rPr>
          <w:i/>
          <w:color w:val="000000"/>
          <w:lang w:val="uk-UA"/>
        </w:rPr>
        <w:t>інноваційність</w:t>
      </w:r>
      <w:proofErr w:type="spellEnd"/>
      <w:r w:rsidRPr="00652429">
        <w:rPr>
          <w:i/>
          <w:color w:val="000000"/>
          <w:lang w:val="uk-UA"/>
        </w:rPr>
        <w:t xml:space="preserve"> процесу та результатів консультування</w:t>
      </w:r>
      <w:r w:rsidRPr="00652429">
        <w:rPr>
          <w:color w:val="000000"/>
          <w:lang w:val="uk-UA"/>
        </w:rPr>
        <w:t xml:space="preserve">, що зумовлена його сутністю – впровадження нових ідей та технологій у практику підприємств, пошук нових інструментів підвищення результативності бізнесу, його конкурентних позицій.  </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b/>
          <w:color w:val="000000"/>
          <w:sz w:val="24"/>
        </w:rPr>
        <w:t xml:space="preserve">Об'єктами </w:t>
      </w:r>
      <w:r w:rsidRPr="00652429">
        <w:rPr>
          <w:rFonts w:ascii="Times New Roman" w:hAnsi="Times New Roman"/>
          <w:color w:val="000000"/>
          <w:sz w:val="24"/>
        </w:rPr>
        <w:t>консалтингу виступають:</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виробнича структура організації;</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 xml:space="preserve">організаційний розвиток та організаційні зміни;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 xml:space="preserve">процеси розробки та реалізації стратегії розвитку;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 xml:space="preserve">реінжиніринг бізнес-процесів;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proofErr w:type="spellStart"/>
      <w:r w:rsidRPr="00652429">
        <w:rPr>
          <w:rFonts w:ascii="Times New Roman" w:hAnsi="Times New Roman"/>
          <w:color w:val="000000"/>
          <w:sz w:val="24"/>
          <w:lang w:val="uk-UA"/>
        </w:rPr>
        <w:t>аутсорсинг</w:t>
      </w:r>
      <w:proofErr w:type="spellEnd"/>
      <w:r w:rsidRPr="00652429">
        <w:rPr>
          <w:rFonts w:ascii="Times New Roman" w:hAnsi="Times New Roman"/>
          <w:color w:val="000000"/>
          <w:sz w:val="24"/>
          <w:lang w:val="uk-UA"/>
        </w:rPr>
        <w:t xml:space="preserve"> непрофільних видів господарської діяльності;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 xml:space="preserve">супровід інноваційних </w:t>
      </w:r>
      <w:proofErr w:type="spellStart"/>
      <w:r w:rsidRPr="00652429">
        <w:rPr>
          <w:rFonts w:ascii="Times New Roman" w:hAnsi="Times New Roman"/>
          <w:color w:val="000000"/>
          <w:sz w:val="24"/>
          <w:lang w:val="uk-UA"/>
        </w:rPr>
        <w:t>пректів</w:t>
      </w:r>
      <w:proofErr w:type="spellEnd"/>
      <w:r w:rsidRPr="00652429">
        <w:rPr>
          <w:rFonts w:ascii="Times New Roman" w:hAnsi="Times New Roman"/>
          <w:color w:val="000000"/>
          <w:sz w:val="24"/>
          <w:lang w:val="uk-UA"/>
        </w:rPr>
        <w:t xml:space="preserve">;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проектування організаційних структур управління;</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організування мотивації та винагородження працівників;</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фо</w:t>
      </w:r>
      <w:r>
        <w:rPr>
          <w:rFonts w:ascii="Times New Roman" w:hAnsi="Times New Roman"/>
          <w:color w:val="000000"/>
          <w:sz w:val="24"/>
          <w:lang w:val="uk-UA"/>
        </w:rPr>
        <w:t xml:space="preserve">рмування культури організації;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color w:val="000000"/>
          <w:sz w:val="24"/>
          <w:lang w:val="uk-UA"/>
        </w:rPr>
      </w:pPr>
      <w:r w:rsidRPr="00652429">
        <w:rPr>
          <w:rFonts w:ascii="Times New Roman" w:hAnsi="Times New Roman"/>
          <w:color w:val="000000"/>
          <w:sz w:val="24"/>
          <w:lang w:val="uk-UA"/>
        </w:rPr>
        <w:t xml:space="preserve">розвиток персоналу; </w:t>
      </w:r>
    </w:p>
    <w:p w:rsidR="00C54343" w:rsidRPr="00652429" w:rsidRDefault="00C54343" w:rsidP="00C54343">
      <w:pPr>
        <w:pStyle w:val="1"/>
        <w:numPr>
          <w:ilvl w:val="0"/>
          <w:numId w:val="2"/>
        </w:numPr>
        <w:tabs>
          <w:tab w:val="left" w:pos="426"/>
          <w:tab w:val="left" w:pos="851"/>
        </w:tabs>
        <w:ind w:left="0" w:firstLine="567"/>
        <w:jc w:val="both"/>
        <w:rPr>
          <w:rFonts w:ascii="Times New Roman" w:hAnsi="Times New Roman"/>
          <w:b/>
          <w:color w:val="000000"/>
          <w:sz w:val="24"/>
          <w:lang w:val="uk-UA"/>
        </w:rPr>
      </w:pPr>
      <w:r w:rsidRPr="00652429">
        <w:rPr>
          <w:rFonts w:ascii="Times New Roman" w:hAnsi="Times New Roman"/>
          <w:color w:val="000000"/>
          <w:sz w:val="24"/>
          <w:lang w:val="uk-UA"/>
        </w:rPr>
        <w:t>запровадження нових методів управління тощо.</w:t>
      </w:r>
    </w:p>
    <w:p w:rsidR="00C54343" w:rsidRPr="00652429" w:rsidRDefault="00C54343" w:rsidP="00C54343">
      <w:pPr>
        <w:pStyle w:val="2"/>
        <w:ind w:firstLine="567"/>
        <w:jc w:val="both"/>
        <w:rPr>
          <w:rFonts w:ascii="Times New Roman" w:hAnsi="Times New Roman"/>
          <w:color w:val="000000"/>
          <w:sz w:val="24"/>
          <w:lang w:val="uk-UA"/>
        </w:rPr>
      </w:pPr>
      <w:bookmarkStart w:id="2" w:name="_Toc453179300"/>
      <w:r w:rsidRPr="00652429">
        <w:rPr>
          <w:rFonts w:ascii="Times New Roman" w:hAnsi="Times New Roman"/>
          <w:color w:val="000000"/>
          <w:sz w:val="24"/>
          <w:lang w:val="uk-UA"/>
        </w:rPr>
        <w:br w:type="page"/>
      </w:r>
      <w:r w:rsidRPr="00652429">
        <w:rPr>
          <w:rFonts w:ascii="Times New Roman" w:hAnsi="Times New Roman"/>
          <w:color w:val="000000"/>
          <w:sz w:val="24"/>
          <w:lang w:val="uk-UA"/>
        </w:rPr>
        <w:lastRenderedPageBreak/>
        <w:t>1.3.</w:t>
      </w:r>
      <w:r w:rsidRPr="00652429">
        <w:rPr>
          <w:rFonts w:ascii="Times New Roman" w:hAnsi="Times New Roman"/>
          <w:b w:val="0"/>
          <w:color w:val="000000"/>
          <w:sz w:val="24"/>
          <w:lang w:val="uk-UA"/>
        </w:rPr>
        <w:t xml:space="preserve"> </w:t>
      </w:r>
      <w:r w:rsidRPr="00652429">
        <w:rPr>
          <w:rFonts w:ascii="Times New Roman" w:hAnsi="Times New Roman"/>
          <w:color w:val="000000"/>
          <w:sz w:val="24"/>
          <w:lang w:val="uk-UA"/>
        </w:rPr>
        <w:t>Еволюція та фактори розвитку консалтингових послуг</w:t>
      </w:r>
      <w:bookmarkEnd w:id="2"/>
    </w:p>
    <w:p w:rsidR="00C54343" w:rsidRPr="00652429" w:rsidRDefault="00C54343" w:rsidP="00C54343">
      <w:pPr>
        <w:rPr>
          <w:rFonts w:ascii="Times New Roman" w:hAnsi="Times New Roman"/>
          <w:color w:val="000000"/>
        </w:rPr>
      </w:pP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Основними </w:t>
      </w:r>
      <w:r w:rsidRPr="00652429">
        <w:rPr>
          <w:rFonts w:ascii="Times New Roman" w:hAnsi="Times New Roman"/>
          <w:b/>
          <w:color w:val="000000"/>
          <w:sz w:val="24"/>
        </w:rPr>
        <w:t>причинами появи</w:t>
      </w:r>
      <w:r w:rsidRPr="00652429">
        <w:rPr>
          <w:rFonts w:ascii="Times New Roman" w:hAnsi="Times New Roman"/>
          <w:color w:val="000000"/>
          <w:sz w:val="24"/>
        </w:rPr>
        <w:t xml:space="preserve"> консалтингових послуг є розвиток капіталістичних відносин, що пов’язаний із зростанням промислового виробництва, розвитком науки і нових технологій, розширенням міжнародного обміну, зростанням обсягів інформації. </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Посилення конкуренції вимагало від підприємств поглибленої спеціалізації. Виник поділ на систематичні, щодня виконувані завдання і завдання, що виходять за рамки компетенції керівництва компаній. Зовнішні консультанти були покликані заповнити відсутність необхідних навичок всередині організації. Одним з перших професійних консультантів став засновник теорії наукового управління підприємством Фредерік Тейлор. Потім до нього приєдналися такі консультанти як </w:t>
      </w:r>
      <w:proofErr w:type="spellStart"/>
      <w:r w:rsidRPr="00652429">
        <w:rPr>
          <w:rFonts w:ascii="Times New Roman" w:hAnsi="Times New Roman"/>
          <w:color w:val="000000"/>
          <w:sz w:val="24"/>
        </w:rPr>
        <w:t>Гаррінгтон</w:t>
      </w:r>
      <w:proofErr w:type="spellEnd"/>
      <w:r w:rsidRPr="00652429">
        <w:rPr>
          <w:rFonts w:ascii="Times New Roman" w:hAnsi="Times New Roman"/>
          <w:color w:val="000000"/>
          <w:sz w:val="24"/>
        </w:rPr>
        <w:t xml:space="preserve"> Емерсон і Артур Д. </w:t>
      </w:r>
      <w:proofErr w:type="spellStart"/>
      <w:r w:rsidRPr="00652429">
        <w:rPr>
          <w:rFonts w:ascii="Times New Roman" w:hAnsi="Times New Roman"/>
          <w:color w:val="000000"/>
          <w:sz w:val="24"/>
        </w:rPr>
        <w:t>Літтл</w:t>
      </w:r>
      <w:proofErr w:type="spellEnd"/>
      <w:r w:rsidRPr="00652429">
        <w:rPr>
          <w:rFonts w:ascii="Times New Roman" w:hAnsi="Times New Roman"/>
          <w:color w:val="000000"/>
          <w:sz w:val="24"/>
        </w:rPr>
        <w:t>, чиї роботи у галузі наукової організації праці та ефективності виробництва принесли їм світову популярність. У таблиці 1.1. приведені основні етапи становлення ринку консалтингових послуг.</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У 1914 р. Едвін Буз організував службу ділових досліджень, що стала </w:t>
      </w:r>
      <w:r w:rsidRPr="00652429">
        <w:rPr>
          <w:rFonts w:ascii="Times New Roman" w:hAnsi="Times New Roman"/>
          <w:i/>
          <w:color w:val="000000"/>
          <w:sz w:val="24"/>
        </w:rPr>
        <w:t>однією з перших консалтингових компаній у світі</w:t>
      </w:r>
      <w:r w:rsidRPr="00652429">
        <w:rPr>
          <w:rFonts w:ascii="Times New Roman" w:hAnsi="Times New Roman"/>
          <w:color w:val="000000"/>
          <w:sz w:val="24"/>
        </w:rPr>
        <w:t xml:space="preserve"> – «</w:t>
      </w:r>
      <w:proofErr w:type="spellStart"/>
      <w:r w:rsidRPr="00652429">
        <w:rPr>
          <w:rFonts w:ascii="Times New Roman" w:hAnsi="Times New Roman"/>
          <w:color w:val="000000"/>
          <w:sz w:val="24"/>
        </w:rPr>
        <w:t>Booz</w:t>
      </w:r>
      <w:proofErr w:type="spellEnd"/>
      <w:r w:rsidRPr="00652429">
        <w:rPr>
          <w:rFonts w:ascii="Times New Roman" w:hAnsi="Times New Roman"/>
          <w:color w:val="000000"/>
          <w:sz w:val="24"/>
        </w:rPr>
        <w:t xml:space="preserve"> </w:t>
      </w:r>
      <w:proofErr w:type="spellStart"/>
      <w:r w:rsidRPr="00652429">
        <w:rPr>
          <w:rFonts w:ascii="Times New Roman" w:hAnsi="Times New Roman"/>
          <w:color w:val="000000"/>
          <w:sz w:val="24"/>
        </w:rPr>
        <w:t>Allen</w:t>
      </w:r>
      <w:proofErr w:type="spellEnd"/>
      <w:r w:rsidRPr="00652429">
        <w:rPr>
          <w:rFonts w:ascii="Times New Roman" w:hAnsi="Times New Roman"/>
          <w:color w:val="000000"/>
          <w:sz w:val="24"/>
        </w:rPr>
        <w:t xml:space="preserve"> </w:t>
      </w:r>
      <w:proofErr w:type="spellStart"/>
      <w:r w:rsidRPr="00652429">
        <w:rPr>
          <w:rFonts w:ascii="Times New Roman" w:hAnsi="Times New Roman"/>
          <w:color w:val="000000"/>
          <w:sz w:val="24"/>
        </w:rPr>
        <w:t>Hamilton</w:t>
      </w:r>
      <w:proofErr w:type="spellEnd"/>
      <w:r w:rsidRPr="00652429">
        <w:rPr>
          <w:rFonts w:ascii="Times New Roman" w:hAnsi="Times New Roman"/>
          <w:color w:val="000000"/>
          <w:sz w:val="24"/>
        </w:rPr>
        <w:t>». У тому ж році в Чикаго вперше було створено фірму з менеджмент-консалтингу – «Служба досліджень бізнесу» («</w:t>
      </w:r>
      <w:proofErr w:type="spellStart"/>
      <w:r w:rsidRPr="00652429">
        <w:rPr>
          <w:rFonts w:ascii="Times New Roman" w:hAnsi="Times New Roman"/>
          <w:color w:val="000000"/>
          <w:sz w:val="24"/>
        </w:rPr>
        <w:t>Business</w:t>
      </w:r>
      <w:proofErr w:type="spellEnd"/>
      <w:r w:rsidRPr="00652429">
        <w:rPr>
          <w:rFonts w:ascii="Times New Roman" w:hAnsi="Times New Roman"/>
          <w:color w:val="000000"/>
          <w:sz w:val="24"/>
        </w:rPr>
        <w:t xml:space="preserve"> </w:t>
      </w:r>
      <w:proofErr w:type="spellStart"/>
      <w:r w:rsidRPr="00652429">
        <w:rPr>
          <w:rFonts w:ascii="Times New Roman" w:hAnsi="Times New Roman"/>
          <w:color w:val="000000"/>
          <w:sz w:val="24"/>
        </w:rPr>
        <w:t>Research</w:t>
      </w:r>
      <w:proofErr w:type="spellEnd"/>
      <w:r w:rsidRPr="00652429">
        <w:rPr>
          <w:rFonts w:ascii="Times New Roman" w:hAnsi="Times New Roman"/>
          <w:color w:val="000000"/>
          <w:sz w:val="24"/>
        </w:rPr>
        <w:t xml:space="preserve"> </w:t>
      </w:r>
      <w:proofErr w:type="spellStart"/>
      <w:r w:rsidRPr="00652429">
        <w:rPr>
          <w:rFonts w:ascii="Times New Roman" w:hAnsi="Times New Roman"/>
          <w:color w:val="000000"/>
          <w:sz w:val="24"/>
        </w:rPr>
        <w:t>Services</w:t>
      </w:r>
      <w:proofErr w:type="spellEnd"/>
      <w:r w:rsidRPr="00652429">
        <w:rPr>
          <w:rFonts w:ascii="Times New Roman" w:hAnsi="Times New Roman"/>
          <w:color w:val="000000"/>
          <w:sz w:val="24"/>
        </w:rPr>
        <w:t>»).</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У період 1920-1930 рр. такі фірми поширилися в Європі (в першу чергу у Великій Британії та Німеччині), а починаючи з 1940 року –  в інших регіонах світу (Азія, Африка, Латинська Америка).</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Однак до початку 30-х років XX ст. консалтингу як окремої галузі економіки не існувало. Кількість невеликих фірм, зайнятих у цій сфері, була незначною. Проблеми, якими займалися ці консалтингові компанії,  зводилися в основному до маркетингу, збуту та управління людськими ресурсами.</w:t>
      </w:r>
    </w:p>
    <w:p w:rsidR="00C54343" w:rsidRPr="00652429" w:rsidRDefault="00C54343" w:rsidP="00C54343">
      <w:pPr>
        <w:ind w:firstLine="567"/>
        <w:jc w:val="right"/>
        <w:rPr>
          <w:rFonts w:ascii="Times New Roman" w:hAnsi="Times New Roman"/>
          <w:i/>
          <w:color w:val="000000"/>
          <w:sz w:val="24"/>
        </w:rPr>
      </w:pPr>
      <w:r w:rsidRPr="00652429">
        <w:rPr>
          <w:rFonts w:ascii="Times New Roman" w:hAnsi="Times New Roman"/>
          <w:i/>
          <w:color w:val="000000"/>
          <w:sz w:val="24"/>
        </w:rPr>
        <w:t xml:space="preserve">Таблиця 1.1. </w:t>
      </w:r>
    </w:p>
    <w:p w:rsidR="00C54343" w:rsidRPr="00652429" w:rsidRDefault="00C54343" w:rsidP="00C54343">
      <w:pPr>
        <w:spacing w:after="120"/>
        <w:jc w:val="center"/>
        <w:rPr>
          <w:rFonts w:ascii="Times New Roman" w:hAnsi="Times New Roman"/>
          <w:b/>
          <w:color w:val="000000"/>
          <w:sz w:val="24"/>
        </w:rPr>
      </w:pPr>
      <w:r w:rsidRPr="00652429">
        <w:rPr>
          <w:rFonts w:ascii="Times New Roman" w:hAnsi="Times New Roman"/>
          <w:b/>
          <w:color w:val="000000"/>
          <w:sz w:val="24"/>
        </w:rPr>
        <w:t xml:space="preserve">Становлення ринку консалтингових </w:t>
      </w:r>
      <w:proofErr w:type="spellStart"/>
      <w:r w:rsidRPr="00652429">
        <w:rPr>
          <w:rFonts w:ascii="Times New Roman" w:hAnsi="Times New Roman"/>
          <w:b/>
          <w:color w:val="000000"/>
          <w:sz w:val="24"/>
        </w:rPr>
        <w:t>посуг</w:t>
      </w:r>
      <w:proofErr w:type="spellEnd"/>
      <w:r w:rsidRPr="00652429">
        <w:rPr>
          <w:rFonts w:ascii="Times New Roman" w:hAnsi="Times New Roman"/>
          <w:b/>
          <w:color w:val="000000"/>
          <w:sz w:val="24"/>
        </w:rPr>
        <w:t xml:space="preserve"> у світі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82"/>
        <w:gridCol w:w="4387"/>
      </w:tblGrid>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Етап/</w:t>
            </w:r>
          </w:p>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фаза</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Період</w:t>
            </w:r>
          </w:p>
        </w:tc>
        <w:tc>
          <w:tcPr>
            <w:tcW w:w="4387"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Характеристика</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1903-1914</w:t>
            </w:r>
          </w:p>
        </w:tc>
        <w:tc>
          <w:tcPr>
            <w:tcW w:w="4387"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Зародження професії Консультант</w:t>
            </w:r>
          </w:p>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Поява перших консультантів з ефективності виробництва</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2</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1914-1960</w:t>
            </w:r>
          </w:p>
        </w:tc>
        <w:tc>
          <w:tcPr>
            <w:tcW w:w="4387"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Становлення ринку консалтингових послуг</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2/1</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1914-1933</w:t>
            </w:r>
          </w:p>
        </w:tc>
        <w:tc>
          <w:tcPr>
            <w:tcW w:w="4387" w:type="dxa"/>
          </w:tcPr>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Поява професій та виду бізнесу – управлінський консультант</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2/2</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1933-1945</w:t>
            </w:r>
          </w:p>
        </w:tc>
        <w:tc>
          <w:tcPr>
            <w:tcW w:w="4387" w:type="dxa"/>
          </w:tcPr>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Розвиток промислового консалтингу</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2/3</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1945-1960</w:t>
            </w:r>
          </w:p>
        </w:tc>
        <w:tc>
          <w:tcPr>
            <w:tcW w:w="4387" w:type="dxa"/>
          </w:tcPr>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Активний розвиток поведінкових теорій</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3</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 xml:space="preserve">1960 по </w:t>
            </w:r>
            <w:proofErr w:type="spellStart"/>
            <w:r w:rsidRPr="00652429">
              <w:rPr>
                <w:rFonts w:ascii="Times New Roman" w:hAnsi="Times New Roman"/>
                <w:b/>
                <w:color w:val="000000"/>
              </w:rPr>
              <w:t>теп</w:t>
            </w:r>
            <w:proofErr w:type="spellEnd"/>
            <w:r w:rsidRPr="00652429">
              <w:rPr>
                <w:rFonts w:ascii="Times New Roman" w:hAnsi="Times New Roman"/>
                <w:b/>
                <w:color w:val="000000"/>
              </w:rPr>
              <w:t>. час</w:t>
            </w:r>
          </w:p>
        </w:tc>
        <w:tc>
          <w:tcPr>
            <w:tcW w:w="4387"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Прискорення зростання ринку консалтингових послуг</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3/1</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1960-1970</w:t>
            </w:r>
          </w:p>
        </w:tc>
        <w:tc>
          <w:tcPr>
            <w:tcW w:w="4387" w:type="dxa"/>
          </w:tcPr>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Тенденції злиття та поглинання у крупному бізнесі</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lastRenderedPageBreak/>
              <w:t>3/2</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1970-1987</w:t>
            </w:r>
          </w:p>
        </w:tc>
        <w:tc>
          <w:tcPr>
            <w:tcW w:w="4387" w:type="dxa"/>
          </w:tcPr>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Розвиток методів стратегічного управління</w:t>
            </w:r>
          </w:p>
        </w:tc>
      </w:tr>
      <w:tr w:rsidR="00C54343" w:rsidRPr="00652429" w:rsidTr="00AF6A22">
        <w:trPr>
          <w:jc w:val="center"/>
        </w:trPr>
        <w:tc>
          <w:tcPr>
            <w:tcW w:w="769"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3/3</w:t>
            </w:r>
          </w:p>
        </w:tc>
        <w:tc>
          <w:tcPr>
            <w:tcW w:w="1182" w:type="dxa"/>
          </w:tcPr>
          <w:p w:rsidR="00C54343" w:rsidRPr="00652429" w:rsidRDefault="00C54343" w:rsidP="00AF6A22">
            <w:pPr>
              <w:jc w:val="center"/>
              <w:rPr>
                <w:rFonts w:ascii="Times New Roman" w:hAnsi="Times New Roman"/>
                <w:b/>
                <w:color w:val="000000"/>
              </w:rPr>
            </w:pPr>
            <w:r w:rsidRPr="00652429">
              <w:rPr>
                <w:rFonts w:ascii="Times New Roman" w:hAnsi="Times New Roman"/>
                <w:b/>
                <w:color w:val="000000"/>
              </w:rPr>
              <w:t xml:space="preserve">1987-по </w:t>
            </w:r>
            <w:proofErr w:type="spellStart"/>
            <w:r w:rsidRPr="00652429">
              <w:rPr>
                <w:rFonts w:ascii="Times New Roman" w:hAnsi="Times New Roman"/>
                <w:b/>
                <w:color w:val="000000"/>
              </w:rPr>
              <w:t>теп</w:t>
            </w:r>
            <w:proofErr w:type="spellEnd"/>
            <w:r w:rsidRPr="00652429">
              <w:rPr>
                <w:rFonts w:ascii="Times New Roman" w:hAnsi="Times New Roman"/>
                <w:b/>
                <w:color w:val="000000"/>
              </w:rPr>
              <w:t>. час</w:t>
            </w:r>
          </w:p>
        </w:tc>
        <w:tc>
          <w:tcPr>
            <w:tcW w:w="4387" w:type="dxa"/>
          </w:tcPr>
          <w:p w:rsidR="00C54343" w:rsidRPr="00652429" w:rsidRDefault="00C54343" w:rsidP="00AF6A22">
            <w:pPr>
              <w:jc w:val="center"/>
              <w:rPr>
                <w:rFonts w:ascii="Times New Roman" w:hAnsi="Times New Roman"/>
                <w:color w:val="000000"/>
              </w:rPr>
            </w:pPr>
            <w:r w:rsidRPr="00652429">
              <w:rPr>
                <w:rFonts w:ascii="Times New Roman" w:hAnsi="Times New Roman"/>
                <w:color w:val="000000"/>
              </w:rPr>
              <w:t>Консалтинг стає загально признаною всесвітньою галуззю</w:t>
            </w:r>
          </w:p>
        </w:tc>
      </w:tr>
    </w:tbl>
    <w:p w:rsidR="00C54343" w:rsidRPr="00652429" w:rsidRDefault="00C54343" w:rsidP="00C54343">
      <w:pPr>
        <w:spacing w:before="120"/>
        <w:ind w:firstLine="567"/>
        <w:jc w:val="both"/>
        <w:rPr>
          <w:rFonts w:ascii="Times New Roman" w:hAnsi="Times New Roman"/>
          <w:color w:val="000000"/>
          <w:sz w:val="24"/>
        </w:rPr>
      </w:pPr>
      <w:r w:rsidRPr="00652429">
        <w:rPr>
          <w:rFonts w:ascii="Times New Roman" w:hAnsi="Times New Roman"/>
          <w:color w:val="000000"/>
          <w:sz w:val="24"/>
        </w:rPr>
        <w:t xml:space="preserve">Повноцінними комерційними підприємствами з власною стратегією розвитку, ринковою поведінкою та своїм асортиментом продукції консалтингові компанії стали після Другої світової війни, у процесі відновлення світової промисловості, фінансової і політичної систем. </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Післявоєнний період називають «золотими роками» консультування. Саме в той час попит на консалтингові послуги почав зростати особливо </w:t>
      </w:r>
      <w:proofErr w:type="spellStart"/>
      <w:r w:rsidRPr="00652429">
        <w:rPr>
          <w:rFonts w:ascii="Times New Roman" w:hAnsi="Times New Roman"/>
          <w:color w:val="000000"/>
          <w:sz w:val="24"/>
        </w:rPr>
        <w:t>інтенсивно</w:t>
      </w:r>
      <w:proofErr w:type="spellEnd"/>
      <w:r w:rsidRPr="00652429">
        <w:rPr>
          <w:rFonts w:ascii="Times New Roman" w:hAnsi="Times New Roman"/>
          <w:color w:val="000000"/>
          <w:sz w:val="24"/>
        </w:rPr>
        <w:t>. Більшість консалтингових компаній, які було створено у цей період, існують досі. Наприклад, «РА» (</w:t>
      </w:r>
      <w:proofErr w:type="spellStart"/>
      <w:r w:rsidRPr="00652429">
        <w:rPr>
          <w:rFonts w:ascii="Times New Roman" w:hAnsi="Times New Roman"/>
          <w:color w:val="000000"/>
          <w:sz w:val="24"/>
        </w:rPr>
        <w:t>Personnel</w:t>
      </w:r>
      <w:proofErr w:type="spellEnd"/>
      <w:r w:rsidRPr="00652429">
        <w:rPr>
          <w:rFonts w:ascii="Times New Roman" w:hAnsi="Times New Roman"/>
          <w:color w:val="000000"/>
          <w:sz w:val="24"/>
        </w:rPr>
        <w:t xml:space="preserve"> </w:t>
      </w:r>
      <w:proofErr w:type="spellStart"/>
      <w:r w:rsidRPr="00652429">
        <w:rPr>
          <w:rFonts w:ascii="Times New Roman" w:hAnsi="Times New Roman"/>
          <w:color w:val="000000"/>
          <w:sz w:val="24"/>
        </w:rPr>
        <w:t>Administration</w:t>
      </w:r>
      <w:proofErr w:type="spellEnd"/>
      <w:r w:rsidRPr="00652429">
        <w:rPr>
          <w:rFonts w:ascii="Times New Roman" w:hAnsi="Times New Roman"/>
          <w:color w:val="000000"/>
          <w:sz w:val="24"/>
        </w:rPr>
        <w:t>) (Великобританія) у 1943 р. налічувала лише 6 консультантів, у 1963 р. – 370, а в 1984 р. – більше 1300 консультантів у 22 країнах.</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Однією з відмінних рис періоду стало </w:t>
      </w:r>
      <w:r w:rsidRPr="00652429">
        <w:rPr>
          <w:rFonts w:ascii="Times New Roman" w:hAnsi="Times New Roman"/>
          <w:b/>
          <w:color w:val="000000"/>
          <w:sz w:val="24"/>
        </w:rPr>
        <w:t xml:space="preserve">утворення компаній за Т- подібним профілем. </w:t>
      </w:r>
      <w:r w:rsidRPr="00652429">
        <w:rPr>
          <w:rFonts w:ascii="Times New Roman" w:hAnsi="Times New Roman"/>
          <w:color w:val="000000"/>
          <w:sz w:val="24"/>
        </w:rPr>
        <w:t>Основу таких компаній становили експерти, які застосовували загальні закони управління для різних видів економічної діяльності. Концепція Т-подібних навичок передбачає наявність відповідних навичок і досвіду у міждисциплінарних сегментах.</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 xml:space="preserve">У цей же період виникає </w:t>
      </w:r>
      <w:r w:rsidRPr="00652429">
        <w:rPr>
          <w:rFonts w:ascii="Times New Roman" w:hAnsi="Times New Roman"/>
          <w:b/>
          <w:color w:val="000000"/>
          <w:sz w:val="24"/>
        </w:rPr>
        <w:t xml:space="preserve">інститут внутрішнього консультування </w:t>
      </w:r>
      <w:r w:rsidRPr="00652429">
        <w:rPr>
          <w:rFonts w:ascii="Times New Roman" w:hAnsi="Times New Roman"/>
          <w:color w:val="000000"/>
          <w:sz w:val="24"/>
        </w:rPr>
        <w:t>(1950-і рр.). Клієнти, зацікавлені в отриманні консалтингових послуг, замислилися про можливий витік інформації та почали запрошувати консультантів на посаду штатних співробітників. Таким чином, вони гарантували собі умови нерозголошення інформації та постійний доступ до консалтингових послуг. З іншого боку, консультанти починають пропонувати типові підходи до вирішення проблем та втрачають незалежність.  Тому крупні компанії продовжують запрошувати зовнішніх консультантів.</w:t>
      </w:r>
    </w:p>
    <w:p w:rsidR="00C54343" w:rsidRPr="00652429" w:rsidRDefault="00C54343" w:rsidP="00C54343">
      <w:pPr>
        <w:ind w:firstLine="567"/>
        <w:jc w:val="both"/>
        <w:rPr>
          <w:rFonts w:ascii="Times New Roman" w:hAnsi="Times New Roman"/>
          <w:color w:val="000000"/>
          <w:sz w:val="24"/>
        </w:rPr>
      </w:pPr>
      <w:r w:rsidRPr="00652429">
        <w:rPr>
          <w:rFonts w:ascii="Times New Roman" w:hAnsi="Times New Roman"/>
          <w:color w:val="000000"/>
          <w:sz w:val="24"/>
        </w:rPr>
        <w:t>Основні етапи еволюції консалтингу на пострадянському просторі представлено у табл. 1.2.</w:t>
      </w:r>
    </w:p>
    <w:p w:rsidR="00C54343" w:rsidRPr="00652429" w:rsidRDefault="00C54343" w:rsidP="00C54343">
      <w:pPr>
        <w:spacing w:line="100" w:lineRule="atLeast"/>
        <w:ind w:firstLine="567"/>
        <w:jc w:val="both"/>
        <w:rPr>
          <w:rFonts w:ascii="Times New Roman" w:hAnsi="Times New Roman"/>
          <w:color w:val="000000"/>
          <w:sz w:val="24"/>
        </w:rPr>
      </w:pPr>
      <w:r w:rsidRPr="00652429">
        <w:rPr>
          <w:rFonts w:ascii="Times New Roman" w:hAnsi="Times New Roman"/>
          <w:color w:val="000000"/>
          <w:sz w:val="24"/>
        </w:rPr>
        <w:t>На даному етапі розвитку економіки України період усвідомлення можливості і доцільності використання компаніями консалтингових послуг змінюється етапом свідомого вибору консалтингової компанії як бізнесового партнера.  Консультанти сприймаються клієнтськими організаціями як каталізатори інноваційних процесів, що забезпечують фінансове зростання. Більшість компаній, які замовляють консультаційні послуги, є успішними зростаючими підприємствами, що прагнуть посилити конкурентний статус.</w:t>
      </w:r>
    </w:p>
    <w:p w:rsidR="00C54343" w:rsidRPr="00652429" w:rsidRDefault="00C54343" w:rsidP="00C54343">
      <w:pPr>
        <w:spacing w:line="100" w:lineRule="atLeast"/>
        <w:ind w:firstLine="567"/>
        <w:jc w:val="both"/>
        <w:rPr>
          <w:rFonts w:ascii="Times New Roman" w:hAnsi="Times New Roman"/>
          <w:color w:val="000000"/>
          <w:sz w:val="24"/>
        </w:rPr>
      </w:pPr>
      <w:r w:rsidRPr="00652429">
        <w:rPr>
          <w:rFonts w:ascii="Times New Roman" w:hAnsi="Times New Roman"/>
          <w:color w:val="000000"/>
          <w:sz w:val="24"/>
        </w:rPr>
        <w:t xml:space="preserve">Серед основних </w:t>
      </w:r>
      <w:r w:rsidRPr="00652429">
        <w:rPr>
          <w:rFonts w:ascii="Times New Roman" w:hAnsi="Times New Roman"/>
          <w:b/>
          <w:color w:val="000000"/>
          <w:sz w:val="24"/>
        </w:rPr>
        <w:t>факторів розвитку консалтингових послуг</w:t>
      </w:r>
      <w:r w:rsidRPr="00652429">
        <w:rPr>
          <w:rFonts w:ascii="Times New Roman" w:hAnsi="Times New Roman"/>
          <w:color w:val="000000"/>
          <w:sz w:val="24"/>
        </w:rPr>
        <w:t xml:space="preserve"> виділяють такі:</w:t>
      </w:r>
    </w:p>
    <w:p w:rsidR="00C54343" w:rsidRPr="00652429" w:rsidRDefault="00C54343" w:rsidP="00C54343">
      <w:pPr>
        <w:spacing w:line="100" w:lineRule="atLeast"/>
        <w:ind w:firstLine="567"/>
        <w:jc w:val="both"/>
        <w:rPr>
          <w:rFonts w:ascii="Times New Roman" w:hAnsi="Times New Roman"/>
          <w:color w:val="000000"/>
          <w:sz w:val="24"/>
        </w:rPr>
      </w:pPr>
      <w:r w:rsidRPr="00652429">
        <w:rPr>
          <w:rFonts w:ascii="Times New Roman" w:hAnsi="Times New Roman"/>
          <w:color w:val="000000"/>
          <w:sz w:val="24"/>
        </w:rPr>
        <w:t xml:space="preserve">- </w:t>
      </w:r>
      <w:r w:rsidRPr="00652429">
        <w:rPr>
          <w:rFonts w:ascii="Times New Roman" w:hAnsi="Times New Roman"/>
          <w:b/>
          <w:color w:val="000000"/>
          <w:sz w:val="24"/>
        </w:rPr>
        <w:t>технічний прогрес:</w:t>
      </w:r>
      <w:r w:rsidRPr="00652429">
        <w:rPr>
          <w:rFonts w:ascii="Times New Roman" w:hAnsi="Times New Roman"/>
          <w:color w:val="000000"/>
          <w:sz w:val="24"/>
        </w:rPr>
        <w:t xml:space="preserve"> виникають все більш складні проблеми взаємозалежності, добробуту, освіти, лідерства, прийняття рішень, проте знання підприємців (потенційних замовників консалтингових послуг) щодо створення та ефективного використання різних видів ресурсів в умовах динамічного ринкового середовища накопичуються недостатньо швидко;</w:t>
      </w:r>
    </w:p>
    <w:p w:rsidR="00C54343" w:rsidRPr="00652429" w:rsidRDefault="00C54343" w:rsidP="00C54343">
      <w:pPr>
        <w:spacing w:line="100" w:lineRule="atLeast"/>
        <w:ind w:firstLine="567"/>
        <w:jc w:val="right"/>
        <w:rPr>
          <w:rFonts w:ascii="Times New Roman" w:hAnsi="Times New Roman"/>
          <w:b/>
          <w:color w:val="000000"/>
          <w:sz w:val="24"/>
        </w:rPr>
      </w:pPr>
      <w:r w:rsidRPr="00652429">
        <w:rPr>
          <w:rFonts w:ascii="Times New Roman" w:hAnsi="Times New Roman"/>
          <w:i/>
          <w:color w:val="000000"/>
          <w:sz w:val="24"/>
        </w:rPr>
        <w:t>Таблиця 1.2</w:t>
      </w:r>
    </w:p>
    <w:p w:rsidR="00C54343" w:rsidRPr="00652429" w:rsidRDefault="00C54343" w:rsidP="00C54343">
      <w:pPr>
        <w:spacing w:after="120" w:line="100" w:lineRule="atLeast"/>
        <w:jc w:val="center"/>
        <w:rPr>
          <w:rFonts w:ascii="Times New Roman" w:hAnsi="Times New Roman"/>
          <w:color w:val="000000"/>
          <w:sz w:val="24"/>
        </w:rPr>
      </w:pPr>
      <w:r w:rsidRPr="00652429">
        <w:rPr>
          <w:rFonts w:ascii="Times New Roman" w:hAnsi="Times New Roman"/>
          <w:b/>
          <w:color w:val="000000"/>
          <w:sz w:val="24"/>
        </w:rPr>
        <w:t xml:space="preserve">Етапи еволюції консалтингу на пострадянському просторі </w:t>
      </w:r>
      <w:r w:rsidRPr="00652429">
        <w:rPr>
          <w:rFonts w:ascii="Times New Roman" w:hAnsi="Times New Roman"/>
          <w:color w:val="000000"/>
          <w:sz w:val="24"/>
        </w:rPr>
        <w:t>(складено на основі [</w:t>
      </w:r>
      <w:r w:rsidRPr="00652429">
        <w:rPr>
          <w:rFonts w:ascii="Times New Roman" w:hAnsi="Times New Roman"/>
          <w:color w:val="000000"/>
          <w:sz w:val="24"/>
        </w:rPr>
        <w:fldChar w:fldCharType="begin"/>
      </w:r>
      <w:r w:rsidRPr="00652429">
        <w:rPr>
          <w:rFonts w:ascii="Times New Roman" w:hAnsi="Times New Roman"/>
          <w:color w:val="000000"/>
          <w:sz w:val="24"/>
        </w:rPr>
        <w:instrText xml:space="preserve"> REF _Ref429601582 \r \h  \* MERGEFORMAT </w:instrText>
      </w:r>
      <w:r w:rsidRPr="00652429">
        <w:rPr>
          <w:rFonts w:ascii="Times New Roman" w:hAnsi="Times New Roman"/>
          <w:color w:val="000000"/>
          <w:sz w:val="24"/>
        </w:rPr>
      </w:r>
      <w:r w:rsidRPr="00652429">
        <w:rPr>
          <w:rFonts w:ascii="Times New Roman" w:hAnsi="Times New Roman"/>
          <w:color w:val="000000"/>
          <w:sz w:val="24"/>
        </w:rPr>
        <w:fldChar w:fldCharType="separate"/>
      </w:r>
      <w:r>
        <w:rPr>
          <w:rFonts w:ascii="Times New Roman" w:hAnsi="Times New Roman"/>
          <w:color w:val="000000"/>
          <w:sz w:val="24"/>
        </w:rPr>
        <w:t>12</w:t>
      </w:r>
      <w:r w:rsidRPr="00652429">
        <w:rPr>
          <w:rFonts w:ascii="Times New Roman" w:hAnsi="Times New Roman"/>
          <w:color w:val="000000"/>
          <w:sz w:val="24"/>
        </w:rPr>
        <w:fldChar w:fldCharType="end"/>
      </w:r>
      <w:r w:rsidRPr="00652429">
        <w:rPr>
          <w:rFonts w:ascii="Times New Roman" w:hAnsi="Times New Roman"/>
          <w:color w:val="000000"/>
          <w:sz w:val="24"/>
        </w:rPr>
        <w:t xml:space="preserve">, c. 258; </w:t>
      </w:r>
      <w:r w:rsidRPr="00652429">
        <w:rPr>
          <w:rFonts w:ascii="Times New Roman" w:hAnsi="Times New Roman"/>
          <w:color w:val="000000"/>
          <w:sz w:val="24"/>
        </w:rPr>
        <w:fldChar w:fldCharType="begin"/>
      </w:r>
      <w:r w:rsidRPr="00652429">
        <w:rPr>
          <w:rFonts w:ascii="Times New Roman" w:hAnsi="Times New Roman"/>
          <w:color w:val="000000"/>
          <w:sz w:val="24"/>
        </w:rPr>
        <w:instrText xml:space="preserve"> REF _Ref439518038 \r \h  \* MERGEFORMAT </w:instrText>
      </w:r>
      <w:r w:rsidRPr="00652429">
        <w:rPr>
          <w:rFonts w:ascii="Times New Roman" w:hAnsi="Times New Roman"/>
          <w:color w:val="000000"/>
          <w:sz w:val="24"/>
        </w:rPr>
      </w:r>
      <w:r w:rsidRPr="00652429">
        <w:rPr>
          <w:rFonts w:ascii="Times New Roman" w:hAnsi="Times New Roman"/>
          <w:color w:val="000000"/>
          <w:sz w:val="24"/>
        </w:rPr>
        <w:fldChar w:fldCharType="separate"/>
      </w:r>
      <w:r>
        <w:rPr>
          <w:rFonts w:ascii="Times New Roman" w:hAnsi="Times New Roman"/>
          <w:color w:val="000000"/>
          <w:sz w:val="24"/>
        </w:rPr>
        <w:t>16</w:t>
      </w:r>
      <w:r w:rsidRPr="00652429">
        <w:rPr>
          <w:rFonts w:ascii="Times New Roman" w:hAnsi="Times New Roman"/>
          <w:color w:val="000000"/>
          <w:sz w:val="24"/>
        </w:rPr>
        <w:fldChar w:fldCharType="end"/>
      </w:r>
      <w:r w:rsidRPr="00652429">
        <w:rPr>
          <w:rFonts w:ascii="Times New Roman" w:hAnsi="Times New Roman"/>
          <w:color w:val="000000"/>
          <w:sz w:val="24"/>
        </w:rPr>
        <w:t>, c. 137-138])</w:t>
      </w:r>
    </w:p>
    <w:tbl>
      <w:tblPr>
        <w:tblW w:w="5000" w:type="pct"/>
        <w:jc w:val="center"/>
        <w:tblCellMar>
          <w:left w:w="10" w:type="dxa"/>
          <w:right w:w="10" w:type="dxa"/>
        </w:tblCellMar>
        <w:tblLook w:val="04A0" w:firstRow="1" w:lastRow="0" w:firstColumn="1" w:lastColumn="0" w:noHBand="0" w:noVBand="1"/>
      </w:tblPr>
      <w:tblGrid>
        <w:gridCol w:w="695"/>
        <w:gridCol w:w="2053"/>
        <w:gridCol w:w="6881"/>
      </w:tblGrid>
      <w:tr w:rsidR="00C54343" w:rsidRPr="00652429" w:rsidTr="00AF6A22">
        <w:trPr>
          <w:jc w:val="center"/>
        </w:trPr>
        <w:tc>
          <w:tcPr>
            <w:tcW w:w="361" w:type="pct"/>
            <w:tcBorders>
              <w:top w:val="single" w:sz="4" w:space="0" w:color="000000"/>
              <w:left w:val="single" w:sz="4" w:space="0" w:color="000000"/>
              <w:bottom w:val="single" w:sz="4" w:space="0" w:color="000000"/>
            </w:tcBorders>
            <w:shd w:val="clear" w:color="auto" w:fill="FFFFFF"/>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 п/п</w:t>
            </w:r>
          </w:p>
        </w:tc>
        <w:tc>
          <w:tcPr>
            <w:tcW w:w="1066" w:type="pct"/>
            <w:tcBorders>
              <w:top w:val="single" w:sz="4" w:space="0" w:color="000000"/>
              <w:left w:val="single" w:sz="4" w:space="0" w:color="000000"/>
              <w:bottom w:val="single" w:sz="4" w:space="0" w:color="000000"/>
            </w:tcBorders>
            <w:shd w:val="clear" w:color="auto" w:fill="FFFFFF"/>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Період,</w:t>
            </w:r>
          </w:p>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роки</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b/>
                <w:color w:val="000000"/>
                <w:sz w:val="20"/>
              </w:rPr>
              <w:t>Характерні риси розвитку консалтингу</w:t>
            </w:r>
          </w:p>
        </w:tc>
      </w:tr>
      <w:tr w:rsidR="00C54343" w:rsidRPr="00652429" w:rsidTr="00AF6A22">
        <w:trPr>
          <w:jc w:val="center"/>
        </w:trPr>
        <w:tc>
          <w:tcPr>
            <w:tcW w:w="361"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color w:val="000000"/>
                <w:sz w:val="20"/>
              </w:rPr>
              <w:t>1</w:t>
            </w:r>
          </w:p>
        </w:tc>
        <w:tc>
          <w:tcPr>
            <w:tcW w:w="1066"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1920 – 1990</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both"/>
              <w:rPr>
                <w:rFonts w:ascii="Times New Roman" w:hAnsi="Times New Roman"/>
                <w:color w:val="000000"/>
                <w:sz w:val="20"/>
              </w:rPr>
            </w:pPr>
            <w:r w:rsidRPr="00652429">
              <w:rPr>
                <w:rFonts w:ascii="Times New Roman" w:hAnsi="Times New Roman"/>
                <w:color w:val="000000"/>
                <w:sz w:val="20"/>
              </w:rPr>
              <w:t>Заміщення послуг консалтингу роботою науково-дослідницьких, конструкторських та технологічних служб.</w:t>
            </w:r>
          </w:p>
        </w:tc>
      </w:tr>
      <w:tr w:rsidR="00C54343" w:rsidRPr="00652429" w:rsidTr="00AF6A22">
        <w:trPr>
          <w:jc w:val="center"/>
        </w:trPr>
        <w:tc>
          <w:tcPr>
            <w:tcW w:w="361"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color w:val="000000"/>
                <w:sz w:val="20"/>
              </w:rPr>
              <w:lastRenderedPageBreak/>
              <w:t>2</w:t>
            </w:r>
          </w:p>
        </w:tc>
        <w:tc>
          <w:tcPr>
            <w:tcW w:w="1066"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1991 – 1995</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both"/>
              <w:rPr>
                <w:rFonts w:ascii="Times New Roman" w:hAnsi="Times New Roman"/>
                <w:color w:val="000000"/>
                <w:sz w:val="20"/>
              </w:rPr>
            </w:pPr>
            <w:r w:rsidRPr="00652429">
              <w:rPr>
                <w:rFonts w:ascii="Times New Roman" w:hAnsi="Times New Roman"/>
                <w:color w:val="000000"/>
                <w:sz w:val="20"/>
              </w:rPr>
              <w:t>Поява потужних міжнародних консалтингових організацій з метою супроводу закордонних клієнтів, які виходили на російський та український ринок.</w:t>
            </w:r>
          </w:p>
        </w:tc>
      </w:tr>
      <w:tr w:rsidR="00C54343" w:rsidRPr="00652429" w:rsidTr="00AF6A22">
        <w:trPr>
          <w:jc w:val="center"/>
        </w:trPr>
        <w:tc>
          <w:tcPr>
            <w:tcW w:w="361"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color w:val="000000"/>
                <w:sz w:val="20"/>
              </w:rPr>
              <w:t>3</w:t>
            </w:r>
          </w:p>
        </w:tc>
        <w:tc>
          <w:tcPr>
            <w:tcW w:w="1066"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1996 – 2000</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both"/>
              <w:rPr>
                <w:rFonts w:ascii="Times New Roman" w:hAnsi="Times New Roman"/>
                <w:color w:val="000000"/>
                <w:sz w:val="20"/>
              </w:rPr>
            </w:pPr>
            <w:r w:rsidRPr="00652429">
              <w:rPr>
                <w:rFonts w:ascii="Times New Roman" w:hAnsi="Times New Roman"/>
                <w:color w:val="000000"/>
                <w:sz w:val="20"/>
              </w:rPr>
              <w:t>Створення великої кількості вітчизняних консалтингових організацій та їх  асоціацій. Відбувається спеціалізація послуг.</w:t>
            </w:r>
          </w:p>
        </w:tc>
      </w:tr>
      <w:tr w:rsidR="00C54343" w:rsidRPr="00652429" w:rsidTr="00AF6A22">
        <w:trPr>
          <w:jc w:val="center"/>
        </w:trPr>
        <w:tc>
          <w:tcPr>
            <w:tcW w:w="361"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color w:val="000000"/>
                <w:sz w:val="20"/>
              </w:rPr>
              <w:t>4</w:t>
            </w:r>
          </w:p>
        </w:tc>
        <w:tc>
          <w:tcPr>
            <w:tcW w:w="1066"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2000 – 2005</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both"/>
              <w:rPr>
                <w:rFonts w:ascii="Times New Roman" w:hAnsi="Times New Roman"/>
                <w:color w:val="000000"/>
                <w:sz w:val="20"/>
              </w:rPr>
            </w:pPr>
            <w:r w:rsidRPr="00652429">
              <w:rPr>
                <w:rFonts w:ascii="Times New Roman" w:hAnsi="Times New Roman"/>
                <w:color w:val="000000"/>
                <w:sz w:val="20"/>
              </w:rPr>
              <w:t>Якісні зміни у розвитку консалтингу, посилення сегментації ринку, покращення ставлення клієнтів до послуг консалтингу, зростання попиту на консалтингові послуги.</w:t>
            </w:r>
          </w:p>
        </w:tc>
      </w:tr>
      <w:tr w:rsidR="00C54343" w:rsidRPr="00652429" w:rsidTr="00AF6A22">
        <w:trPr>
          <w:jc w:val="center"/>
        </w:trPr>
        <w:tc>
          <w:tcPr>
            <w:tcW w:w="361"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color w:val="000000"/>
                <w:sz w:val="20"/>
              </w:rPr>
              <w:t>5</w:t>
            </w:r>
          </w:p>
        </w:tc>
        <w:tc>
          <w:tcPr>
            <w:tcW w:w="1066"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2006 – 2009</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both"/>
              <w:rPr>
                <w:rFonts w:ascii="Times New Roman" w:hAnsi="Times New Roman"/>
                <w:color w:val="000000"/>
                <w:sz w:val="20"/>
              </w:rPr>
            </w:pPr>
            <w:r w:rsidRPr="00652429">
              <w:rPr>
                <w:rFonts w:ascii="Times New Roman" w:hAnsi="Times New Roman"/>
                <w:color w:val="000000"/>
                <w:sz w:val="20"/>
              </w:rPr>
              <w:t>Інтеграція вітчизняних консалтингових послуг у глобальний ринок консалтингу.</w:t>
            </w:r>
          </w:p>
        </w:tc>
      </w:tr>
      <w:tr w:rsidR="00C54343" w:rsidRPr="000E2DA7" w:rsidTr="00AF6A22">
        <w:trPr>
          <w:jc w:val="center"/>
        </w:trPr>
        <w:tc>
          <w:tcPr>
            <w:tcW w:w="361"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color w:val="000000"/>
                <w:sz w:val="20"/>
              </w:rPr>
            </w:pPr>
            <w:r w:rsidRPr="00652429">
              <w:rPr>
                <w:rFonts w:ascii="Times New Roman" w:hAnsi="Times New Roman"/>
                <w:color w:val="000000"/>
                <w:sz w:val="20"/>
              </w:rPr>
              <w:t>6</w:t>
            </w:r>
          </w:p>
        </w:tc>
        <w:tc>
          <w:tcPr>
            <w:tcW w:w="1066" w:type="pct"/>
            <w:tcBorders>
              <w:top w:val="single" w:sz="4" w:space="0" w:color="000000"/>
              <w:left w:val="single" w:sz="4" w:space="0" w:color="000000"/>
              <w:bottom w:val="single" w:sz="4" w:space="0" w:color="000000"/>
            </w:tcBorders>
            <w:shd w:val="clear" w:color="auto" w:fill="FFFFFF"/>
            <w:vAlign w:val="center"/>
          </w:tcPr>
          <w:p w:rsidR="00C54343" w:rsidRPr="00652429" w:rsidRDefault="00C54343" w:rsidP="00AF6A22">
            <w:pPr>
              <w:spacing w:line="100" w:lineRule="atLeast"/>
              <w:jc w:val="center"/>
              <w:rPr>
                <w:rFonts w:ascii="Times New Roman" w:hAnsi="Times New Roman"/>
                <w:b/>
                <w:color w:val="000000"/>
                <w:sz w:val="20"/>
              </w:rPr>
            </w:pPr>
            <w:r w:rsidRPr="00652429">
              <w:rPr>
                <w:rFonts w:ascii="Times New Roman" w:hAnsi="Times New Roman"/>
                <w:b/>
                <w:color w:val="000000"/>
                <w:sz w:val="20"/>
              </w:rPr>
              <w:t xml:space="preserve">2009 – до </w:t>
            </w:r>
            <w:proofErr w:type="spellStart"/>
            <w:r w:rsidRPr="00652429">
              <w:rPr>
                <w:rFonts w:ascii="Times New Roman" w:hAnsi="Times New Roman"/>
                <w:b/>
                <w:color w:val="000000"/>
                <w:sz w:val="20"/>
              </w:rPr>
              <w:t>т.ч</w:t>
            </w:r>
            <w:proofErr w:type="spellEnd"/>
            <w:r w:rsidRPr="00652429">
              <w:rPr>
                <w:rFonts w:ascii="Times New Roman" w:hAnsi="Times New Roman"/>
                <w:b/>
                <w:color w:val="000000"/>
                <w:sz w:val="20"/>
              </w:rPr>
              <w:t>.</w:t>
            </w:r>
          </w:p>
        </w:tc>
        <w:tc>
          <w:tcPr>
            <w:tcW w:w="3573" w:type="pct"/>
            <w:tcBorders>
              <w:top w:val="single" w:sz="4" w:space="0" w:color="000000"/>
              <w:left w:val="single" w:sz="4" w:space="0" w:color="000000"/>
              <w:bottom w:val="single" w:sz="4" w:space="0" w:color="000000"/>
              <w:right w:val="single" w:sz="4" w:space="0" w:color="000000"/>
            </w:tcBorders>
            <w:shd w:val="clear" w:color="auto" w:fill="FFFFFF"/>
          </w:tcPr>
          <w:p w:rsidR="00C54343" w:rsidRPr="00652429" w:rsidRDefault="00C54343" w:rsidP="00AF6A22">
            <w:pPr>
              <w:spacing w:line="100" w:lineRule="atLeast"/>
              <w:jc w:val="both"/>
              <w:rPr>
                <w:rFonts w:ascii="Times New Roman" w:hAnsi="Times New Roman"/>
                <w:color w:val="000000"/>
                <w:sz w:val="20"/>
              </w:rPr>
            </w:pPr>
            <w:r w:rsidRPr="00652429">
              <w:rPr>
                <w:rFonts w:ascii="Times New Roman" w:hAnsi="Times New Roman"/>
                <w:color w:val="000000"/>
                <w:sz w:val="20"/>
              </w:rPr>
              <w:t xml:space="preserve">Кризові явища на ринку консультування, котрий характеризується епізодичним відтоком іноземних </w:t>
            </w:r>
            <w:proofErr w:type="spellStart"/>
            <w:r w:rsidRPr="00652429">
              <w:rPr>
                <w:rFonts w:ascii="Times New Roman" w:hAnsi="Times New Roman"/>
                <w:color w:val="000000"/>
                <w:sz w:val="20"/>
              </w:rPr>
              <w:t>інвесицій</w:t>
            </w:r>
            <w:proofErr w:type="spellEnd"/>
            <w:r w:rsidRPr="00652429">
              <w:rPr>
                <w:rFonts w:ascii="Times New Roman" w:hAnsi="Times New Roman"/>
                <w:color w:val="000000"/>
                <w:sz w:val="20"/>
              </w:rPr>
              <w:t xml:space="preserve"> та нестабільністю розвитку вітчизняних консалтингових фірм</w:t>
            </w:r>
          </w:p>
        </w:tc>
      </w:tr>
    </w:tbl>
    <w:p w:rsidR="00C54343" w:rsidRPr="00652429" w:rsidRDefault="00C54343" w:rsidP="00C54343">
      <w:pPr>
        <w:spacing w:before="120" w:line="100" w:lineRule="atLeast"/>
        <w:ind w:firstLine="567"/>
        <w:jc w:val="both"/>
        <w:rPr>
          <w:rFonts w:ascii="Times New Roman" w:hAnsi="Times New Roman"/>
          <w:b/>
          <w:color w:val="000000"/>
          <w:sz w:val="24"/>
        </w:rPr>
      </w:pPr>
      <w:r w:rsidRPr="00652429">
        <w:rPr>
          <w:rFonts w:ascii="Times New Roman" w:hAnsi="Times New Roman"/>
          <w:color w:val="000000"/>
          <w:sz w:val="24"/>
        </w:rPr>
        <w:t xml:space="preserve">- </w:t>
      </w:r>
      <w:r w:rsidRPr="00652429">
        <w:rPr>
          <w:rFonts w:ascii="Times New Roman" w:hAnsi="Times New Roman"/>
          <w:b/>
          <w:color w:val="000000"/>
          <w:sz w:val="24"/>
        </w:rPr>
        <w:t>криза людських ресурсів</w:t>
      </w:r>
      <w:r w:rsidRPr="00652429">
        <w:rPr>
          <w:rFonts w:ascii="Times New Roman" w:hAnsi="Times New Roman"/>
          <w:color w:val="000000"/>
          <w:sz w:val="24"/>
        </w:rPr>
        <w:t>: неефективне використання таких ресурсів, як жінки, молодь, люди з обмеженими можливостями, громадяни похилого віку, безробітні та люди без освіти – проблема, котру необхідно вирішити задля посилення економічного зростання країни та підвищення рівня життя населення;</w:t>
      </w:r>
    </w:p>
    <w:p w:rsidR="00C54343" w:rsidRPr="00652429" w:rsidRDefault="00C54343" w:rsidP="00C54343">
      <w:pPr>
        <w:spacing w:line="100" w:lineRule="atLeast"/>
        <w:ind w:firstLine="567"/>
        <w:jc w:val="both"/>
        <w:rPr>
          <w:rFonts w:ascii="Times New Roman" w:hAnsi="Times New Roman"/>
          <w:color w:val="000000"/>
          <w:sz w:val="24"/>
        </w:rPr>
      </w:pPr>
      <w:r w:rsidRPr="00652429">
        <w:rPr>
          <w:rFonts w:ascii="Times New Roman" w:hAnsi="Times New Roman"/>
          <w:b/>
          <w:color w:val="000000"/>
          <w:sz w:val="24"/>
        </w:rPr>
        <w:t>- нерозвиненість консалтингових навичок робітників</w:t>
      </w:r>
      <w:r w:rsidRPr="00652429">
        <w:rPr>
          <w:rFonts w:ascii="Times New Roman" w:hAnsi="Times New Roman"/>
          <w:color w:val="000000"/>
          <w:sz w:val="24"/>
        </w:rPr>
        <w:t>: чимало керівників та інших працівників підприємств мають потенціальні навички консультантів, тренерів, викладачів, інструкторів, радників. Розвиток таких здібностей шляхом навчання персоналу та підвищення кваліфікації у подальшому, можна збільшити рівень накопичення знань всередині підприємства.</w:t>
      </w:r>
    </w:p>
    <w:p w:rsidR="00C54343" w:rsidRDefault="00C54343"/>
    <w:sectPr w:rsidR="00C543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96E1E"/>
    <w:multiLevelType w:val="multilevel"/>
    <w:tmpl w:val="77A21180"/>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4C760E45"/>
    <w:multiLevelType w:val="multilevel"/>
    <w:tmpl w:val="51F0E552"/>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43"/>
    <w:rsid w:val="00631D97"/>
    <w:rsid w:val="00BF53E1"/>
    <w:rsid w:val="00C54343"/>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53E49-18C2-4DD1-963D-558960DE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54343"/>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4343"/>
    <w:rPr>
      <w:rFonts w:ascii="Calibri Light" w:eastAsia="Times New Roman" w:hAnsi="Calibri Light" w:cs="Times New Roman"/>
      <w:b/>
      <w:bCs/>
      <w:color w:val="5B9BD5"/>
      <w:sz w:val="26"/>
      <w:szCs w:val="26"/>
      <w:lang w:val="ru-RU" w:eastAsia="ru-RU"/>
    </w:rPr>
  </w:style>
  <w:style w:type="paragraph" w:customStyle="1" w:styleId="HTML1">
    <w:name w:val="Стандартный HTML1"/>
    <w:rsid w:val="00C54343"/>
    <w:pPr>
      <w:spacing w:after="0" w:line="100" w:lineRule="atLeast"/>
    </w:pPr>
    <w:rPr>
      <w:rFonts w:ascii="Courier New" w:eastAsia="Times New Roman" w:hAnsi="Courier New" w:cs="Times New Roman"/>
      <w:sz w:val="20"/>
      <w:szCs w:val="20"/>
      <w:lang w:val="ru-RU" w:eastAsia="ru-RU"/>
    </w:rPr>
  </w:style>
  <w:style w:type="paragraph" w:customStyle="1" w:styleId="1">
    <w:name w:val="Абзац списка1"/>
    <w:rsid w:val="00C54343"/>
    <w:pPr>
      <w:spacing w:after="0" w:line="240" w:lineRule="auto"/>
      <w:ind w:left="720"/>
    </w:pPr>
    <w:rPr>
      <w:rFonts w:ascii="Calibri" w:eastAsia="Times New Roman" w:hAnsi="Calibri" w:cs="Times New Roman"/>
      <w:szCs w:val="20"/>
      <w:lang w:val="ru-RU" w:eastAsia="ru-RU"/>
    </w:rPr>
  </w:style>
  <w:style w:type="paragraph" w:customStyle="1" w:styleId="10">
    <w:name w:val="Обычный (веб)1"/>
    <w:rsid w:val="00C54343"/>
    <w:pPr>
      <w:spacing w:before="28" w:after="28" w:line="100" w:lineRule="atLeast"/>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k.wikipedia.org/wiki/&#1045;&#1082;&#1089;&#1087;&#1077;&#1088;&#10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9135</Words>
  <Characters>5207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2022-09-09T09:03:00Z</dcterms:created>
  <dcterms:modified xsi:type="dcterms:W3CDTF">2022-09-09T09:05:00Z</dcterms:modified>
</cp:coreProperties>
</file>