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675" w:rsidRDefault="000C5675" w:rsidP="000C5675">
      <w:pPr>
        <w:spacing w:line="288" w:lineRule="auto"/>
        <w:ind w:firstLine="709"/>
        <w:jc w:val="center"/>
        <w:rPr>
          <w:rFonts w:ascii="Arial" w:hAnsi="Arial" w:cs="Arial"/>
          <w:b/>
          <w:sz w:val="28"/>
          <w:szCs w:val="28"/>
          <w:lang w:val="uk-UA"/>
        </w:rPr>
      </w:pPr>
      <w:r>
        <w:rPr>
          <w:rFonts w:ascii="Arial" w:hAnsi="Arial" w:cs="Arial"/>
          <w:b/>
          <w:sz w:val="28"/>
          <w:szCs w:val="28"/>
          <w:lang w:val="uk-UA"/>
        </w:rPr>
        <w:t>Тема 6</w:t>
      </w:r>
      <w:r>
        <w:rPr>
          <w:rFonts w:ascii="Arial" w:hAnsi="Arial" w:cs="Arial"/>
          <w:b/>
          <w:sz w:val="28"/>
          <w:szCs w:val="28"/>
          <w:lang w:val="uk-UA"/>
        </w:rPr>
        <w:t xml:space="preserve">. </w:t>
      </w:r>
    </w:p>
    <w:p w:rsidR="000C5675" w:rsidRDefault="000C5675" w:rsidP="000C5675">
      <w:pPr>
        <w:spacing w:line="288" w:lineRule="auto"/>
        <w:ind w:firstLine="709"/>
        <w:jc w:val="center"/>
        <w:rPr>
          <w:rFonts w:ascii="Arial" w:hAnsi="Arial" w:cs="Arial"/>
          <w:b/>
          <w:sz w:val="28"/>
          <w:szCs w:val="28"/>
          <w:lang w:val="uk-UA"/>
        </w:rPr>
      </w:pPr>
      <w:r>
        <w:rPr>
          <w:rFonts w:ascii="Arial" w:hAnsi="Arial" w:cs="Arial"/>
          <w:b/>
          <w:sz w:val="28"/>
          <w:szCs w:val="28"/>
          <w:lang w:val="uk-UA"/>
        </w:rPr>
        <w:t>Українські землі під владою Російської та Австр</w:t>
      </w:r>
      <w:r>
        <w:rPr>
          <w:rFonts w:ascii="Arial" w:hAnsi="Arial" w:cs="Arial"/>
          <w:b/>
          <w:sz w:val="28"/>
          <w:szCs w:val="28"/>
          <w:lang w:val="uk-UA"/>
        </w:rPr>
        <w:t>о-Угорській імперій  у другій</w:t>
      </w:r>
      <w:r>
        <w:rPr>
          <w:rFonts w:ascii="Arial" w:hAnsi="Arial" w:cs="Arial"/>
          <w:b/>
          <w:sz w:val="28"/>
          <w:szCs w:val="28"/>
          <w:lang w:val="uk-UA"/>
        </w:rPr>
        <w:t xml:space="preserve"> половин</w:t>
      </w:r>
      <w:r>
        <w:rPr>
          <w:rFonts w:ascii="Arial" w:hAnsi="Arial" w:cs="Arial"/>
          <w:b/>
          <w:sz w:val="28"/>
          <w:szCs w:val="28"/>
          <w:lang w:val="uk-UA"/>
        </w:rPr>
        <w:t>і</w:t>
      </w:r>
      <w:r>
        <w:rPr>
          <w:rFonts w:ascii="Arial" w:hAnsi="Arial" w:cs="Arial"/>
          <w:b/>
          <w:sz w:val="28"/>
          <w:szCs w:val="28"/>
          <w:lang w:val="uk-UA"/>
        </w:rPr>
        <w:t xml:space="preserve"> ХІХ століття</w:t>
      </w:r>
      <w:bookmarkStart w:id="0" w:name="_GoBack"/>
      <w:bookmarkEnd w:id="0"/>
    </w:p>
    <w:p w:rsidR="000C5675" w:rsidRDefault="000C5675" w:rsidP="000C5675">
      <w:pPr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Західна Україна була внутрішньою колонією Австрійської імперії (у 1867 році Австрійська імперія перетворилася на Австро-Угорську). Імперія експлуатувала західноукраїнські землі. Вона  викачувала їхні ресурси. Західна Україна являла собою колонію азіатського типу. </w:t>
      </w:r>
    </w:p>
    <w:p w:rsidR="000C5675" w:rsidRDefault="000C5675" w:rsidP="000C5675">
      <w:pPr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У 60 – 70-х роках ХІХ століття російський уряд провів декілька реформ. Найважливішою реформою було скасування кріпосного права (у 1861 році). Як і в Австрійській імперії, у Російській імперії звільнення селян не поліпшило їхнє економічне становище.</w:t>
      </w:r>
    </w:p>
    <w:p w:rsidR="000C5675" w:rsidRDefault="000C5675" w:rsidP="000C5675">
      <w:pPr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Скасування кріпосного права відкрило шлях до створення в Східній Україні масштабного промислового виробництва. Російський уряд сприяв промисловому розвитку Східної України. Під кінець ХІХ століття Донецький вугільний басейн (Донбас) і Криворізький залізорудний басейн (</w:t>
      </w:r>
      <w:proofErr w:type="spellStart"/>
      <w:r>
        <w:rPr>
          <w:rFonts w:ascii="Arial" w:hAnsi="Arial" w:cs="Arial"/>
          <w:sz w:val="28"/>
          <w:szCs w:val="28"/>
          <w:lang w:val="uk-UA"/>
        </w:rPr>
        <w:t>Кривбас</w:t>
      </w:r>
      <w:proofErr w:type="spellEnd"/>
      <w:r>
        <w:rPr>
          <w:rFonts w:ascii="Arial" w:hAnsi="Arial" w:cs="Arial"/>
          <w:sz w:val="28"/>
          <w:szCs w:val="28"/>
          <w:lang w:val="uk-UA"/>
        </w:rPr>
        <w:t>) стали найрозвинутішими індустріальними регіонами Російської імперії.</w:t>
      </w:r>
    </w:p>
    <w:p w:rsidR="000C5675" w:rsidRDefault="000C5675" w:rsidP="000C5675">
      <w:pPr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Російська імперія експлуатувала Східну Україну. Росія </w:t>
      </w:r>
      <w:proofErr w:type="spellStart"/>
      <w:r>
        <w:rPr>
          <w:rFonts w:ascii="Arial" w:hAnsi="Arial" w:cs="Arial"/>
          <w:sz w:val="28"/>
          <w:szCs w:val="28"/>
          <w:lang w:val="uk-UA"/>
        </w:rPr>
        <w:t>вика-чувала</w:t>
      </w:r>
      <w:proofErr w:type="spellEnd"/>
      <w:r>
        <w:rPr>
          <w:rFonts w:ascii="Arial" w:hAnsi="Arial" w:cs="Arial"/>
          <w:sz w:val="28"/>
          <w:szCs w:val="28"/>
          <w:lang w:val="uk-UA"/>
        </w:rPr>
        <w:t xml:space="preserve"> не стільки ресурси, скільки капітал. Східна Україна являла собою колонію європейського типу.</w:t>
      </w:r>
    </w:p>
    <w:p w:rsidR="000C5675" w:rsidRDefault="000C5675" w:rsidP="000C5675">
      <w:pPr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На рубежі 50 – 60-х років ХІХ століття в багатьох містах Східної України виникли українські громадські організації – громади. Вони вели культурно-освітню діяльність. Царський уряд відповів на діяльність громад репресивними заходами. Він прагнув задушити український рух.</w:t>
      </w:r>
    </w:p>
    <w:p w:rsidR="000C5675" w:rsidRDefault="000C5675" w:rsidP="000C5675">
      <w:pPr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Унаслідок репресивних заходів царського уряду в 70-х роках ХІХ століття центр українського руху перемістився в Західну Україну. Незадовго до цього в Австрії було запроваджено конституційне правління. Завдяки запровадженню конституційного правління західні українці дістали можливість вести політичну й культурно-освітню діяльність. Вони могли захищати свої національні й </w:t>
      </w:r>
      <w:proofErr w:type="spellStart"/>
      <w:r>
        <w:rPr>
          <w:rFonts w:ascii="Arial" w:hAnsi="Arial" w:cs="Arial"/>
          <w:sz w:val="28"/>
          <w:szCs w:val="28"/>
          <w:lang w:val="uk-UA"/>
        </w:rPr>
        <w:t>соціально-еконо-мічні</w:t>
      </w:r>
      <w:proofErr w:type="spellEnd"/>
      <w:r>
        <w:rPr>
          <w:rFonts w:ascii="Arial" w:hAnsi="Arial" w:cs="Arial"/>
          <w:sz w:val="28"/>
          <w:szCs w:val="28"/>
          <w:lang w:val="uk-UA"/>
        </w:rPr>
        <w:t xml:space="preserve"> інтереси. У 90-х роках ХІХ століття в Західній Україні було створено перші українські політичні партії.  </w:t>
      </w:r>
    </w:p>
    <w:p w:rsidR="000C5675" w:rsidRDefault="000C5675" w:rsidP="000C5675">
      <w:pPr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У Східній Україні українські партії виникли на початку 10-х років ХХ століття. Найрадикальніші з них висунули гасло незалежності України.</w:t>
      </w:r>
    </w:p>
    <w:p w:rsidR="00FD7F4D" w:rsidRPr="000C5675" w:rsidRDefault="00FD7F4D">
      <w:pPr>
        <w:rPr>
          <w:lang w:val="uk-UA"/>
        </w:rPr>
      </w:pPr>
    </w:p>
    <w:sectPr w:rsidR="00FD7F4D" w:rsidRPr="000C5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75"/>
    <w:rsid w:val="000C5675"/>
    <w:rsid w:val="00FD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675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675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2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1</cp:revision>
  <dcterms:created xsi:type="dcterms:W3CDTF">2022-04-09T10:51:00Z</dcterms:created>
  <dcterms:modified xsi:type="dcterms:W3CDTF">2022-04-09T10:52:00Z</dcterms:modified>
</cp:coreProperties>
</file>