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EC" w:rsidRPr="00262331" w:rsidRDefault="00423DEC" w:rsidP="00423DEC">
      <w:pPr>
        <w:spacing w:line="288" w:lineRule="auto"/>
        <w:ind w:firstLine="709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 xml:space="preserve">  </w:t>
      </w:r>
      <w:r w:rsidRPr="00262331">
        <w:rPr>
          <w:rFonts w:ascii="Arial" w:hAnsi="Arial" w:cs="Arial"/>
          <w:b/>
          <w:bCs/>
          <w:sz w:val="36"/>
          <w:szCs w:val="36"/>
          <w:lang w:val="uk-UA"/>
        </w:rPr>
        <w:t xml:space="preserve">4. Недобросовісна конкуренція і промислове шпигунство в банківських установах </w:t>
      </w:r>
    </w:p>
    <w:p w:rsidR="00423DEC" w:rsidRPr="00960577" w:rsidRDefault="00423DEC" w:rsidP="00423DEC">
      <w:pPr>
        <w:spacing w:line="288" w:lineRule="auto"/>
        <w:ind w:firstLine="709"/>
        <w:jc w:val="center"/>
        <w:rPr>
          <w:rFonts w:ascii="Arial" w:hAnsi="Arial" w:cs="Arial"/>
          <w:b/>
          <w:lang w:val="uk-UA"/>
        </w:rPr>
      </w:pPr>
    </w:p>
    <w:p w:rsidR="00423DEC" w:rsidRPr="00960577" w:rsidRDefault="00423DEC" w:rsidP="00423DEC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 xml:space="preserve">Мета </w:t>
      </w:r>
      <w:r w:rsidRPr="00960577">
        <w:rPr>
          <w:rFonts w:ascii="Arial" w:hAnsi="Arial" w:cs="Arial"/>
          <w:color w:val="000000"/>
          <w:sz w:val="28"/>
          <w:szCs w:val="28"/>
          <w:lang w:val="uk-UA" w:eastAsia="uk-UA"/>
        </w:rPr>
        <w:t>–  дослідити сутність та відмінності між поняттями “недобросовісна конкуренція” та “промислове шпигунство”.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 xml:space="preserve">Ключові поняття: </w:t>
      </w:r>
      <w:r w:rsidRPr="00960577">
        <w:rPr>
          <w:rFonts w:ascii="Arial" w:hAnsi="Arial" w:cs="Arial"/>
          <w:bCs/>
          <w:color w:val="000000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недобросовісна конкуренція,</w:t>
      </w:r>
      <w:r w:rsidRPr="00960577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промислове шпи</w:t>
      </w:r>
      <w:r>
        <w:rPr>
          <w:rFonts w:ascii="Arial" w:hAnsi="Arial" w:cs="Arial"/>
          <w:bCs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bCs/>
          <w:sz w:val="28"/>
          <w:szCs w:val="28"/>
          <w:lang w:val="uk-UA"/>
        </w:rPr>
        <w:t>гунство, заходи протидії недобросовісній конкуренції, заходи протидії промисловому шпигунству.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>Основні питання: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4.1. Сутність недобросовісної конкуренції та промислового шпигун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ства, їх прояв у банках.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4.2. Можливі способи залучення до роботи працівників банку промисловими шпигунами.</w:t>
      </w:r>
    </w:p>
    <w:p w:rsidR="00423DEC" w:rsidRPr="00960577" w:rsidRDefault="00423DEC" w:rsidP="00423DEC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sz w:val="28"/>
          <w:szCs w:val="28"/>
          <w:lang w:val="uk-UA"/>
        </w:rPr>
        <w:t xml:space="preserve">Література: </w:t>
      </w:r>
      <w:r>
        <w:rPr>
          <w:rFonts w:ascii="Arial" w:hAnsi="Arial" w:cs="Arial"/>
          <w:sz w:val="28"/>
          <w:szCs w:val="28"/>
          <w:lang w:val="uk-UA"/>
        </w:rPr>
        <w:t>[1–15; 21; 30;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33].</w:t>
      </w:r>
    </w:p>
    <w:p w:rsidR="00423DEC" w:rsidRPr="00960577" w:rsidRDefault="00423DEC" w:rsidP="00423DEC">
      <w:pPr>
        <w:spacing w:line="288" w:lineRule="auto"/>
        <w:ind w:firstLine="709"/>
        <w:jc w:val="center"/>
        <w:rPr>
          <w:rFonts w:ascii="Arial" w:hAnsi="Arial" w:cs="Arial"/>
          <w:b/>
          <w:lang w:val="uk-UA"/>
        </w:rPr>
      </w:pPr>
    </w:p>
    <w:p w:rsidR="00423DEC" w:rsidRPr="00262331" w:rsidRDefault="00423DEC" w:rsidP="00423DEC">
      <w:pPr>
        <w:spacing w:line="288" w:lineRule="auto"/>
        <w:ind w:firstLine="709"/>
        <w:jc w:val="both"/>
        <w:rPr>
          <w:rFonts w:ascii="Arial" w:hAnsi="Arial" w:cs="Arial"/>
          <w:b/>
          <w:sz w:val="32"/>
          <w:szCs w:val="32"/>
          <w:lang w:val="uk-UA"/>
        </w:rPr>
      </w:pPr>
      <w:r w:rsidRPr="00262331">
        <w:rPr>
          <w:rFonts w:ascii="Arial" w:hAnsi="Arial" w:cs="Arial"/>
          <w:b/>
          <w:sz w:val="32"/>
          <w:szCs w:val="32"/>
          <w:lang w:val="uk-UA"/>
        </w:rPr>
        <w:t>4.1. Сутність недобросовісної конкуренції та промислового шпигунства, їх прояв у банках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Розрізняють к</w:t>
      </w:r>
      <w:r w:rsidRPr="00960577">
        <w:rPr>
          <w:rFonts w:ascii="Arial" w:hAnsi="Arial" w:cs="Arial"/>
          <w:sz w:val="28"/>
          <w:szCs w:val="28"/>
          <w:lang w:val="uk-UA"/>
        </w:rPr>
        <w:t>і</w:t>
      </w:r>
      <w:r w:rsidRPr="00960577">
        <w:rPr>
          <w:rFonts w:ascii="Arial" w:hAnsi="Arial" w:cs="Arial"/>
          <w:sz w:val="28"/>
          <w:szCs w:val="28"/>
          <w:lang w:val="uk-UA"/>
        </w:rPr>
        <w:t>лька видів взаємовідносин, які відображають стан стосунків суб’єктів ринку у процесі їх комерційної діяльності, серед них [13]:</w:t>
      </w:r>
    </w:p>
    <w:p w:rsidR="00423DEC" w:rsidRPr="00960577" w:rsidRDefault="00423DEC" w:rsidP="00423DEC">
      <w:pPr>
        <w:tabs>
          <w:tab w:val="num" w:pos="567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співпраця – тісні ділові взаємовідносини суб’єктів ринку на основі загальних інтересів із метою удосконалення методів роботи, спрямованої на збільшення прибутків;</w:t>
      </w:r>
    </w:p>
    <w:p w:rsidR="00423DEC" w:rsidRPr="00960577" w:rsidRDefault="00423DEC" w:rsidP="00423DEC">
      <w:pPr>
        <w:tabs>
          <w:tab w:val="num" w:pos="567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взаємодія – узгоджені дії для досягнення максимального ефекту отримання вигоди і приб</w:t>
      </w:r>
      <w:r w:rsidRPr="00960577"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>тку;</w:t>
      </w:r>
    </w:p>
    <w:p w:rsidR="00423DEC" w:rsidRPr="00960577" w:rsidRDefault="00423DEC" w:rsidP="00423DEC">
      <w:pPr>
        <w:tabs>
          <w:tab w:val="num" w:pos="567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конкуренція – змагання між суб’єктами ринку з метою здобуття завдяки власним досягненням переваг над іншими суб’єктами ринку;</w:t>
      </w:r>
    </w:p>
    <w:p w:rsidR="00423DEC" w:rsidRPr="00960577" w:rsidRDefault="00423DEC" w:rsidP="00423DEC">
      <w:pPr>
        <w:tabs>
          <w:tab w:val="num" w:pos="567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суперництво – антагоністичні дії, побудовані на неприм</w:t>
      </w:r>
      <w:r w:rsidRPr="00960577">
        <w:rPr>
          <w:rFonts w:ascii="Arial" w:hAnsi="Arial" w:cs="Arial"/>
          <w:sz w:val="28"/>
          <w:szCs w:val="28"/>
          <w:lang w:val="uk-UA"/>
        </w:rPr>
        <w:t>и</w:t>
      </w:r>
      <w:r w:rsidRPr="00960577">
        <w:rPr>
          <w:rFonts w:ascii="Arial" w:hAnsi="Arial" w:cs="Arial"/>
          <w:sz w:val="28"/>
          <w:szCs w:val="28"/>
          <w:lang w:val="uk-UA"/>
        </w:rPr>
        <w:t>ренності позицій, інтересів і методів роботи щодо отримання п</w:t>
      </w:r>
      <w:r w:rsidRPr="00960577">
        <w:rPr>
          <w:rFonts w:ascii="Arial" w:hAnsi="Arial" w:cs="Arial"/>
          <w:sz w:val="28"/>
          <w:szCs w:val="28"/>
          <w:lang w:val="uk-UA"/>
        </w:rPr>
        <w:t>е</w:t>
      </w:r>
      <w:r w:rsidRPr="00960577">
        <w:rPr>
          <w:rFonts w:ascii="Arial" w:hAnsi="Arial" w:cs="Arial"/>
          <w:sz w:val="28"/>
          <w:szCs w:val="28"/>
          <w:lang w:val="uk-UA"/>
        </w:rPr>
        <w:t>реваг на ринку;</w:t>
      </w:r>
    </w:p>
    <w:p w:rsidR="00423DEC" w:rsidRPr="00960577" w:rsidRDefault="00423DEC" w:rsidP="00423DEC">
      <w:pPr>
        <w:tabs>
          <w:tab w:val="num" w:pos="567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протиборство – гостра антагоністична боротьба за зав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>лодіння ринком, під час якої застосовуються дуже жорсткі заходи впливу на суперників такої боротьби.</w:t>
      </w:r>
    </w:p>
    <w:p w:rsidR="00423DEC" w:rsidRPr="00960577" w:rsidRDefault="00423DEC" w:rsidP="00423DEC">
      <w:pPr>
        <w:pStyle w:val="psection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Конкуренція  – це мистецтво  приваблювати клієнта, тому недобросовісна конкуренція включає ще й приваблення клієнта на засадах обману і введення в оману.</w:t>
      </w:r>
    </w:p>
    <w:p w:rsidR="00423DEC" w:rsidRPr="00960577" w:rsidRDefault="00423DEC" w:rsidP="00423DEC">
      <w:pPr>
        <w:pStyle w:val="psection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Засобами конкуренції є банківські  продукти, за допомогою  яких  банки-конкуренти намагаються  завоювати визнання та  залучити клієнтів. Об’єктом конкуренції у банківському секторі є потреби груп споживачів, які  входять  до цільового ринку  (ринків), що обрали  для  себе.</w:t>
      </w:r>
    </w:p>
    <w:p w:rsidR="00423DEC" w:rsidRPr="00960577" w:rsidRDefault="00423DEC" w:rsidP="00423DEC">
      <w:pPr>
        <w:pStyle w:val="psection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Банки  є суб’єктами  фінансового ринку,  що складається з: </w:t>
      </w:r>
      <w:r>
        <w:rPr>
          <w:rFonts w:ascii="Arial" w:hAnsi="Arial" w:cs="Arial"/>
          <w:sz w:val="28"/>
          <w:szCs w:val="28"/>
          <w:lang w:val="uk-UA"/>
        </w:rPr>
        <w:t xml:space="preserve">                  </w:t>
      </w:r>
      <w:r w:rsidRPr="00960577">
        <w:rPr>
          <w:rFonts w:ascii="Arial" w:hAnsi="Arial" w:cs="Arial"/>
          <w:sz w:val="28"/>
          <w:szCs w:val="28"/>
          <w:lang w:val="uk-UA"/>
        </w:rPr>
        <w:t>1) ринку  позичкових капіталів (банки виступають на ньому  як  покупці або продавці тимчасово вільних фінансових ресурсів); 2) ринку  цінних  паперів  (купівля-продаж цінних  паперів); 3) ринку  валют і дорогоцінних металів.</w:t>
      </w:r>
    </w:p>
    <w:p w:rsidR="00423DEC" w:rsidRPr="00960577" w:rsidRDefault="00423DEC" w:rsidP="00423DEC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Недобросовісною конкуренцією є </w:t>
      </w:r>
      <w:r>
        <w:rPr>
          <w:rFonts w:ascii="Arial" w:hAnsi="Arial" w:cs="Arial"/>
          <w:sz w:val="28"/>
          <w:szCs w:val="28"/>
          <w:lang w:val="uk-UA"/>
        </w:rPr>
        <w:t>незаконне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використання ділової репутації </w:t>
      </w:r>
      <w:r>
        <w:rPr>
          <w:rFonts w:ascii="Arial" w:hAnsi="Arial" w:cs="Arial"/>
          <w:sz w:val="28"/>
          <w:szCs w:val="28"/>
          <w:lang w:val="uk-UA"/>
        </w:rPr>
        <w:t>банківської установи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, створення перешкод </w:t>
      </w:r>
      <w:r>
        <w:rPr>
          <w:rFonts w:ascii="Arial" w:hAnsi="Arial" w:cs="Arial"/>
          <w:sz w:val="28"/>
          <w:szCs w:val="28"/>
          <w:lang w:val="uk-UA"/>
        </w:rPr>
        <w:t xml:space="preserve">банку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у процесі конкуренції та досягнення </w:t>
      </w:r>
      <w:r>
        <w:rPr>
          <w:rFonts w:ascii="Arial" w:hAnsi="Arial" w:cs="Arial"/>
          <w:sz w:val="28"/>
          <w:szCs w:val="28"/>
          <w:lang w:val="uk-UA"/>
        </w:rPr>
        <w:t>незаконних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переваг у конкуренції, неправомірне збирання,</w:t>
      </w:r>
      <w:r>
        <w:rPr>
          <w:rFonts w:ascii="Arial" w:hAnsi="Arial" w:cs="Arial"/>
          <w:sz w:val="28"/>
          <w:szCs w:val="28"/>
          <w:lang w:val="uk-UA"/>
        </w:rPr>
        <w:t xml:space="preserve"> використання або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розголошення </w:t>
      </w:r>
      <w:r>
        <w:rPr>
          <w:rFonts w:ascii="Arial" w:hAnsi="Arial" w:cs="Arial"/>
          <w:sz w:val="28"/>
          <w:szCs w:val="28"/>
          <w:lang w:val="uk-UA"/>
        </w:rPr>
        <w:t xml:space="preserve">інформації, що є </w:t>
      </w:r>
      <w:r w:rsidRPr="00960577">
        <w:rPr>
          <w:rFonts w:ascii="Arial" w:hAnsi="Arial" w:cs="Arial"/>
          <w:sz w:val="28"/>
          <w:szCs w:val="28"/>
          <w:lang w:val="uk-UA"/>
        </w:rPr>
        <w:t>ко</w:t>
      </w:r>
      <w:r>
        <w:rPr>
          <w:rFonts w:ascii="Arial" w:hAnsi="Arial" w:cs="Arial"/>
          <w:sz w:val="28"/>
          <w:szCs w:val="28"/>
          <w:lang w:val="uk-UA"/>
        </w:rPr>
        <w:t>мерційною таємницею</w:t>
      </w:r>
      <w:r w:rsidRPr="00960577">
        <w:rPr>
          <w:rFonts w:ascii="Arial" w:hAnsi="Arial" w:cs="Arial"/>
          <w:sz w:val="28"/>
          <w:szCs w:val="28"/>
          <w:lang w:val="uk-UA"/>
        </w:rPr>
        <w:t>.</w:t>
      </w:r>
    </w:p>
    <w:p w:rsidR="00423DEC" w:rsidRDefault="00423DEC" w:rsidP="00423DEC">
      <w:pPr>
        <w:spacing w:line="288" w:lineRule="auto"/>
        <w:ind w:firstLine="709"/>
        <w:jc w:val="both"/>
        <w:rPr>
          <w:rFonts w:ascii="Arial" w:hAnsi="Arial" w:cs="Arial"/>
          <w:spacing w:val="4"/>
          <w:sz w:val="28"/>
          <w:szCs w:val="28"/>
          <w:lang w:val="uk-UA"/>
        </w:rPr>
      </w:pPr>
      <w:r w:rsidRPr="00960577">
        <w:rPr>
          <w:rFonts w:ascii="Arial" w:hAnsi="Arial" w:cs="Arial"/>
          <w:spacing w:val="4"/>
          <w:sz w:val="28"/>
          <w:szCs w:val="28"/>
          <w:lang w:val="uk-UA"/>
        </w:rPr>
        <w:t>Мет</w:t>
      </w:r>
      <w:r>
        <w:rPr>
          <w:rFonts w:ascii="Arial" w:hAnsi="Arial" w:cs="Arial"/>
          <w:spacing w:val="4"/>
          <w:sz w:val="28"/>
          <w:szCs w:val="28"/>
          <w:lang w:val="uk-UA"/>
        </w:rPr>
        <w:t>ою недобросовісної конкуренції у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 xml:space="preserve">  сфері </w:t>
      </w:r>
      <w:r>
        <w:rPr>
          <w:rFonts w:ascii="Arial" w:hAnsi="Arial" w:cs="Arial"/>
          <w:spacing w:val="4"/>
          <w:sz w:val="28"/>
          <w:szCs w:val="28"/>
          <w:lang w:val="uk-UA"/>
        </w:rPr>
        <w:t xml:space="preserve">банківських послуг 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 xml:space="preserve">є прагнення банку-конкурента поліпшити </w:t>
      </w:r>
      <w:r>
        <w:rPr>
          <w:rFonts w:ascii="Arial" w:hAnsi="Arial" w:cs="Arial"/>
          <w:spacing w:val="4"/>
          <w:sz w:val="28"/>
          <w:szCs w:val="28"/>
          <w:lang w:val="uk-UA"/>
        </w:rPr>
        <w:t>позиції на ринку позикових капіталів, цінних паперів, валют і цінних металів.</w:t>
      </w:r>
    </w:p>
    <w:p w:rsidR="00423DEC" w:rsidRPr="00960577" w:rsidRDefault="00423DEC" w:rsidP="00423DEC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i w:val="0"/>
          <w:sz w:val="28"/>
          <w:szCs w:val="28"/>
          <w:lang w:val="uk-UA"/>
        </w:rPr>
        <w:t xml:space="preserve">До актів недобросовісної конкуренції в банківській сфері </w:t>
      </w:r>
      <w:r>
        <w:rPr>
          <w:rStyle w:val="a4"/>
          <w:rFonts w:ascii="Arial" w:hAnsi="Arial" w:cs="Arial"/>
          <w:i w:val="0"/>
          <w:sz w:val="28"/>
          <w:szCs w:val="28"/>
          <w:lang w:val="uk-UA"/>
        </w:rPr>
        <w:t>належать: по-перше, незаконне</w:t>
      </w:r>
      <w:r w:rsidRPr="00960577">
        <w:rPr>
          <w:rStyle w:val="a4"/>
          <w:rFonts w:ascii="Arial" w:hAnsi="Arial" w:cs="Arial"/>
          <w:i w:val="0"/>
          <w:sz w:val="28"/>
          <w:szCs w:val="28"/>
          <w:lang w:val="uk-UA"/>
        </w:rPr>
        <w:t xml:space="preserve"> використання ділової репутації банку; по-друге, створення перешкод  банкам у процесі конкуренції та досягнення неправомірних переваг у конкуренції; по-третє, неправомірне збирання, розголошення та використання комерційної таємниці. 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Економічне суперництво комерційних банків за вигідні ринкові позиції часто здійснюється на засадах недобросовісної конкуренції, ознаками якої є: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надання банківських послуг із примусовим асортиментом;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 xml:space="preserve">схилення клієнтів до розірвання взаємовідносин з банками-конкурентами; 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схилення клієнта до дискредитації і підриву репутації банку-конкурента;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eastAsia="TimesNewRoman" w:hAnsi="Arial" w:cs="Arial"/>
          <w:sz w:val="28"/>
          <w:szCs w:val="28"/>
          <w:lang w:val="uk-UA"/>
        </w:rPr>
        <w:t>антиконкурентні</w:t>
      </w:r>
      <w:proofErr w:type="spellEnd"/>
      <w:r w:rsidRPr="00960577">
        <w:rPr>
          <w:rFonts w:ascii="Arial" w:eastAsia="TimesNewRoman" w:hAnsi="Arial" w:cs="Arial"/>
          <w:sz w:val="28"/>
          <w:szCs w:val="28"/>
          <w:lang w:val="uk-UA"/>
        </w:rPr>
        <w:t xml:space="preserve"> дії, що </w:t>
      </w:r>
      <w:r>
        <w:rPr>
          <w:rFonts w:ascii="Arial" w:eastAsia="TimesNewRoman" w:hAnsi="Arial" w:cs="Arial"/>
          <w:sz w:val="28"/>
          <w:szCs w:val="28"/>
          <w:lang w:val="uk-UA"/>
        </w:rPr>
        <w:t>становлять</w:t>
      </w:r>
      <w:r w:rsidRPr="00960577">
        <w:rPr>
          <w:rFonts w:ascii="Arial" w:eastAsia="TimesNewRoman" w:hAnsi="Arial" w:cs="Arial"/>
          <w:sz w:val="28"/>
          <w:szCs w:val="28"/>
          <w:lang w:val="uk-UA"/>
        </w:rPr>
        <w:t xml:space="preserve"> узгоджені дії, наслідком яких є укладення угод  щодо обмеження надання банківських послуг, фінансово-економічного розвитку, інвестицій і диференціації банківських послуг для руйнування конкурентних цін;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несанкціонований збір інформації щодо діяльності конкурента;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приваблення клієнтів на засадах обману;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lastRenderedPageBreak/>
        <w:t>викривлення інформації про банківські послуги;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шантаж і компрометація керівництва банк</w:t>
      </w:r>
      <w:r>
        <w:rPr>
          <w:rFonts w:ascii="Arial" w:eastAsia="TimesNewRoman" w:hAnsi="Arial" w:cs="Arial"/>
          <w:sz w:val="28"/>
          <w:szCs w:val="28"/>
          <w:lang w:val="uk-UA"/>
        </w:rPr>
        <w:t>у</w:t>
      </w:r>
      <w:r w:rsidRPr="00960577">
        <w:rPr>
          <w:rFonts w:ascii="Arial" w:eastAsia="TimesNewRoman" w:hAnsi="Arial" w:cs="Arial"/>
          <w:sz w:val="28"/>
          <w:szCs w:val="28"/>
          <w:lang w:val="uk-UA"/>
        </w:rPr>
        <w:t xml:space="preserve"> чи персоналу;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зрив угод і договорів через поширення недобросовісної конкуренції;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переманювання клієнтів та персоналу у банків-конкурентів;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використання конфіденційної інформації для заподіяння шкоди конкурентам;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зловживання лідируючим положенням на ринку банківських послуг;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тиск на клієнтів з метою їх залучення до співпраці;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створення штучних перешкод для діяльності банку;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залякування акціонерів, партнерів, клієнтів банків-конкурентів;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>встановлення контролю за діяльністю банку –</w:t>
      </w:r>
      <w:r>
        <w:rPr>
          <w:rFonts w:ascii="Arial" w:eastAsia="TimesNewRoman" w:hAnsi="Arial" w:cs="Arial"/>
          <w:sz w:val="28"/>
          <w:szCs w:val="28"/>
          <w:lang w:val="uk-UA"/>
        </w:rPr>
        <w:t xml:space="preserve"> </w:t>
      </w:r>
      <w:r w:rsidRPr="00960577">
        <w:rPr>
          <w:rFonts w:ascii="Arial" w:eastAsia="TimesNewRoman" w:hAnsi="Arial" w:cs="Arial"/>
          <w:sz w:val="28"/>
          <w:szCs w:val="28"/>
          <w:lang w:val="uk-UA"/>
        </w:rPr>
        <w:t>конкурента шляхом введення в штат своїх людей.</w:t>
      </w:r>
    </w:p>
    <w:p w:rsidR="00423DEC" w:rsidRPr="007242B6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pacing w:val="-10"/>
          <w:sz w:val="28"/>
          <w:szCs w:val="28"/>
          <w:lang w:val="uk-UA"/>
        </w:rPr>
      </w:pPr>
      <w:r w:rsidRPr="007242B6">
        <w:rPr>
          <w:rFonts w:ascii="Arial" w:eastAsia="TimesNewRoman" w:hAnsi="Arial" w:cs="Arial"/>
          <w:spacing w:val="-10"/>
          <w:sz w:val="28"/>
          <w:szCs w:val="28"/>
          <w:lang w:val="uk-UA"/>
        </w:rPr>
        <w:t>Заходи протидії актам недобросовісної конкуренції наведені в табл. 4.1.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right"/>
        <w:rPr>
          <w:rFonts w:ascii="Arial" w:eastAsia="TimesNewRoman" w:hAnsi="Arial" w:cs="Arial"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sz w:val="28"/>
          <w:szCs w:val="28"/>
          <w:lang w:val="uk-UA"/>
        </w:rPr>
        <w:t xml:space="preserve">Таблиця 4.1 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ascii="Arial" w:eastAsia="TimesNewRoman" w:hAnsi="Arial" w:cs="Arial"/>
          <w:b/>
          <w:sz w:val="28"/>
          <w:szCs w:val="28"/>
          <w:lang w:val="uk-UA"/>
        </w:rPr>
      </w:pPr>
      <w:r w:rsidRPr="00960577">
        <w:rPr>
          <w:rFonts w:ascii="Arial" w:eastAsia="TimesNewRoman" w:hAnsi="Arial" w:cs="Arial"/>
          <w:b/>
          <w:sz w:val="28"/>
          <w:szCs w:val="28"/>
          <w:lang w:val="uk-UA"/>
        </w:rPr>
        <w:t>Заходи протидії актам недобросовісної конкуренції</w:t>
      </w:r>
      <w:r>
        <w:rPr>
          <w:rFonts w:ascii="Arial" w:eastAsia="TimesNewRoman" w:hAnsi="Arial" w:cs="Arial"/>
          <w:b/>
          <w:sz w:val="28"/>
          <w:szCs w:val="28"/>
          <w:lang w:val="uk-UA"/>
        </w:rPr>
        <w:t xml:space="preserve"> в банках</w:t>
      </w:r>
    </w:p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ascii="Arial" w:eastAsia="TimesNewRoman" w:hAnsi="Arial" w:cs="Arial"/>
          <w:b/>
          <w:sz w:val="28"/>
          <w:szCs w:val="28"/>
          <w:lang w:val="uk-UA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686"/>
        <w:gridCol w:w="2368"/>
        <w:gridCol w:w="2223"/>
      </w:tblGrid>
      <w:tr w:rsidR="00423DEC" w:rsidRPr="009B0495" w:rsidTr="00B46AA8">
        <w:trPr>
          <w:trHeight w:val="427"/>
        </w:trPr>
        <w:tc>
          <w:tcPr>
            <w:tcW w:w="280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Аналітичні заходи</w:t>
            </w:r>
          </w:p>
        </w:tc>
        <w:tc>
          <w:tcPr>
            <w:tcW w:w="2686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Інформаційні заходи</w:t>
            </w:r>
          </w:p>
        </w:tc>
        <w:tc>
          <w:tcPr>
            <w:tcW w:w="236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Технічні заходи</w:t>
            </w:r>
          </w:p>
        </w:tc>
        <w:tc>
          <w:tcPr>
            <w:tcW w:w="2223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Іміджеві заходи</w:t>
            </w:r>
          </w:p>
        </w:tc>
      </w:tr>
      <w:tr w:rsidR="00423DEC" w:rsidRPr="009B0495" w:rsidTr="00B46AA8">
        <w:tc>
          <w:tcPr>
            <w:tcW w:w="280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Аналіз можливих втрат банку від недобро</w:t>
            </w:r>
            <w:r>
              <w:rPr>
                <w:rFonts w:ascii="Arial" w:eastAsia="TimesNewRoman" w:hAnsi="Arial" w:cs="Arial"/>
                <w:lang w:val="uk-UA"/>
              </w:rPr>
              <w:softHyphen/>
            </w:r>
            <w:r w:rsidRPr="009B0495">
              <w:rPr>
                <w:rFonts w:ascii="Arial" w:eastAsia="TimesNewRoman" w:hAnsi="Arial" w:cs="Arial"/>
                <w:lang w:val="uk-UA"/>
              </w:rPr>
              <w:t>совісної конкуренції</w:t>
            </w:r>
          </w:p>
        </w:tc>
        <w:tc>
          <w:tcPr>
            <w:tcW w:w="2686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Інформування постій</w:t>
            </w:r>
            <w:r>
              <w:rPr>
                <w:rFonts w:ascii="Arial" w:eastAsia="TimesNewRoman" w:hAnsi="Arial" w:cs="Arial"/>
                <w:lang w:val="uk-UA"/>
              </w:rPr>
              <w:softHyphen/>
            </w:r>
            <w:r w:rsidRPr="009B0495">
              <w:rPr>
                <w:rFonts w:ascii="Arial" w:eastAsia="TimesNewRoman" w:hAnsi="Arial" w:cs="Arial"/>
                <w:lang w:val="uk-UA"/>
              </w:rPr>
              <w:t>них клієнтів щодо ре</w:t>
            </w:r>
            <w:r>
              <w:rPr>
                <w:rFonts w:ascii="Arial" w:eastAsia="TimesNewRoman" w:hAnsi="Arial" w:cs="Arial"/>
                <w:lang w:val="uk-UA"/>
              </w:rPr>
              <w:softHyphen/>
            </w:r>
            <w:r w:rsidRPr="009B0495">
              <w:rPr>
                <w:rFonts w:ascii="Arial" w:eastAsia="TimesNewRoman" w:hAnsi="Arial" w:cs="Arial"/>
                <w:lang w:val="uk-UA"/>
              </w:rPr>
              <w:t>зультатів діяльності банку</w:t>
            </w:r>
          </w:p>
        </w:tc>
        <w:tc>
          <w:tcPr>
            <w:tcW w:w="236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Впровадження технічних засо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бів захисту банків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ської інфор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мації</w:t>
            </w:r>
          </w:p>
        </w:tc>
        <w:tc>
          <w:tcPr>
            <w:tcW w:w="2223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Запрошення постійних клі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єнтів на бан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ківські свята</w:t>
            </w:r>
          </w:p>
        </w:tc>
      </w:tr>
      <w:tr w:rsidR="00423DEC" w:rsidRPr="009B0495" w:rsidTr="00B46AA8">
        <w:tc>
          <w:tcPr>
            <w:tcW w:w="280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Визначення най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більш вагомих конкурентів та складання прог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нозів розвитку взаємовідносин з ними</w:t>
            </w:r>
          </w:p>
        </w:tc>
        <w:tc>
          <w:tcPr>
            <w:tcW w:w="2686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Інформування клі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єнтів про результати порівняння вла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сних банківських продуктів і продук</w:t>
            </w:r>
            <w:r w:rsidRPr="009B0495">
              <w:rPr>
                <w:rFonts w:ascii="Arial" w:eastAsia="TimesNewRoman" w:hAnsi="Arial" w:cs="Arial"/>
                <w:lang w:val="uk-UA"/>
              </w:rPr>
              <w:softHyphen/>
              <w:t>тів конкурентів</w:t>
            </w:r>
          </w:p>
        </w:tc>
        <w:tc>
          <w:tcPr>
            <w:tcW w:w="236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Контроль та авторизація доступу персоналу до банківської бази</w:t>
            </w:r>
          </w:p>
        </w:tc>
        <w:tc>
          <w:tcPr>
            <w:tcW w:w="2223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Формування сумісності персоналу з корпоративною культурою банку</w:t>
            </w:r>
          </w:p>
        </w:tc>
      </w:tr>
      <w:tr w:rsidR="00423DEC" w:rsidRPr="009B0495" w:rsidTr="00B46AA8">
        <w:tc>
          <w:tcPr>
            <w:tcW w:w="2808" w:type="dxa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Вивчення ринків банківських послуг</w:t>
            </w:r>
          </w:p>
        </w:tc>
        <w:tc>
          <w:tcPr>
            <w:tcW w:w="2686" w:type="dxa"/>
            <w:vMerge w:val="restart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Інформування клієнтів щодо банківських продуктів</w:t>
            </w:r>
          </w:p>
        </w:tc>
        <w:tc>
          <w:tcPr>
            <w:tcW w:w="2368" w:type="dxa"/>
            <w:vMerge w:val="restart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Впровадження конкурентної розвідки</w:t>
            </w:r>
          </w:p>
        </w:tc>
        <w:tc>
          <w:tcPr>
            <w:tcW w:w="2223" w:type="dxa"/>
            <w:vMerge w:val="restart"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9B0495">
              <w:rPr>
                <w:rFonts w:ascii="Arial" w:eastAsia="TimesNewRoman" w:hAnsi="Arial" w:cs="Arial"/>
                <w:lang w:val="uk-UA"/>
              </w:rPr>
              <w:t>Інформування громадськості про соціальні заходи  банку</w:t>
            </w:r>
          </w:p>
        </w:tc>
      </w:tr>
      <w:tr w:rsidR="00423DEC" w:rsidRPr="009B0495" w:rsidTr="00B46AA8">
        <w:tc>
          <w:tcPr>
            <w:tcW w:w="2808" w:type="dxa"/>
            <w:shd w:val="clear" w:color="auto" w:fill="auto"/>
          </w:tcPr>
          <w:p w:rsidR="00423DEC" w:rsidRPr="002A0715" w:rsidRDefault="00423DEC" w:rsidP="00B46AA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NewRoman" w:hAnsi="Arial" w:cs="Arial"/>
                <w:lang w:val="uk-UA"/>
              </w:rPr>
            </w:pPr>
            <w:r w:rsidRPr="002A0715">
              <w:rPr>
                <w:rFonts w:ascii="Arial" w:eastAsia="TimesNewRoman" w:hAnsi="Arial" w:cs="Arial"/>
                <w:lang w:val="uk-UA"/>
              </w:rPr>
              <w:t>Аналіз втрат в клієнтській базі</w:t>
            </w:r>
          </w:p>
        </w:tc>
        <w:tc>
          <w:tcPr>
            <w:tcW w:w="2686" w:type="dxa"/>
            <w:vMerge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NewRoman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368" w:type="dxa"/>
            <w:vMerge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NewRoman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423DEC" w:rsidRPr="009B0495" w:rsidRDefault="00423DEC" w:rsidP="00B46AA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NewRoman" w:hAnsi="Arial" w:cs="Arial"/>
                <w:sz w:val="28"/>
                <w:szCs w:val="28"/>
                <w:lang w:val="uk-UA"/>
              </w:rPr>
            </w:pPr>
          </w:p>
        </w:tc>
      </w:tr>
    </w:tbl>
    <w:p w:rsidR="00423DEC" w:rsidRPr="00960577" w:rsidRDefault="00423DEC" w:rsidP="00423DE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eastAsia="TimesNewRoman" w:hAnsi="Arial" w:cs="Arial"/>
          <w:sz w:val="28"/>
          <w:szCs w:val="28"/>
          <w:lang w:val="uk-UA"/>
        </w:rPr>
      </w:pPr>
    </w:p>
    <w:p w:rsidR="00423DEC" w:rsidRDefault="00423DEC" w:rsidP="00423DEC">
      <w:pPr>
        <w:spacing w:line="288" w:lineRule="auto"/>
        <w:ind w:firstLine="720"/>
        <w:rPr>
          <w:rFonts w:ascii="Arial" w:hAnsi="Arial" w:cs="Arial"/>
          <w:b/>
          <w:sz w:val="28"/>
          <w:szCs w:val="28"/>
          <w:lang w:val="uk-UA"/>
        </w:rPr>
        <w:sectPr w:rsidR="00423DEC" w:rsidSect="00423DEC"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p w:rsidR="00423DEC" w:rsidRPr="007242B6" w:rsidRDefault="00423DEC" w:rsidP="00423DEC">
      <w:pPr>
        <w:spacing w:line="288" w:lineRule="auto"/>
        <w:ind w:firstLine="720"/>
        <w:jc w:val="both"/>
        <w:rPr>
          <w:rFonts w:ascii="Arial" w:hAnsi="Arial" w:cs="Arial"/>
          <w:b/>
          <w:sz w:val="32"/>
          <w:szCs w:val="32"/>
          <w:lang w:val="uk-UA"/>
        </w:rPr>
      </w:pPr>
      <w:r w:rsidRPr="007242B6">
        <w:rPr>
          <w:rFonts w:ascii="Arial" w:hAnsi="Arial" w:cs="Arial"/>
          <w:b/>
          <w:sz w:val="32"/>
          <w:szCs w:val="32"/>
          <w:lang w:val="uk-UA"/>
        </w:rPr>
        <w:lastRenderedPageBreak/>
        <w:t>4.2. Можливі способи залучення до роботи працівників банку промисловими шпигунами</w:t>
      </w:r>
    </w:p>
    <w:p w:rsidR="00423DEC" w:rsidRPr="00960577" w:rsidRDefault="00423DEC" w:rsidP="00423DEC">
      <w:pPr>
        <w:spacing w:line="288" w:lineRule="auto"/>
        <w:ind w:firstLine="720"/>
        <w:rPr>
          <w:rFonts w:ascii="Arial" w:hAnsi="Arial" w:cs="Arial"/>
          <w:bCs/>
          <w:sz w:val="32"/>
          <w:szCs w:val="32"/>
          <w:lang w:val="uk-UA"/>
        </w:rPr>
      </w:pP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Промислове шпигунство є невід’ємним елементом недобросовісної конкуренції.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Промислове шпигунство – це </w:t>
      </w:r>
      <w:r>
        <w:rPr>
          <w:rFonts w:ascii="Arial" w:hAnsi="Arial" w:cs="Arial"/>
          <w:sz w:val="28"/>
          <w:szCs w:val="28"/>
          <w:lang w:val="uk-UA"/>
        </w:rPr>
        <w:t>сукупність заходів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щодо забезпечення несанкціонованого доступу до конфіденційної інформації, її знищення, зміни чи використання.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Найбільш повне, з юридичного п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>гляду, визначення дає Міжнародна організація кримінальної п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>ліції (Інтерпол): «… це придбання будь-яким обманним шляхом інтелектуальної власності, яка належить будь-якій юридичній особі і яка була створена або законно придбана цією юридичною особою з метою виробництва, що має або може мати промислову цінність...».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Конкурентна розвідка – дослідження відкритих інформаційних джерел, що стосується основних тенденцій банківської діяльності й намірів конкурентів. </w:t>
      </w:r>
    </w:p>
    <w:p w:rsidR="00423DEC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Поняття розвідка і промислове шпигунство </w:t>
      </w:r>
      <w:r>
        <w:rPr>
          <w:rFonts w:ascii="Arial" w:hAnsi="Arial" w:cs="Arial"/>
          <w:sz w:val="28"/>
          <w:szCs w:val="28"/>
          <w:lang w:val="uk-UA"/>
        </w:rPr>
        <w:t>відрізняються між собою за змістом, але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мають спільну мету. Метою як промислового шпигунства</w:t>
      </w:r>
      <w:r>
        <w:rPr>
          <w:rFonts w:ascii="Arial" w:hAnsi="Arial" w:cs="Arial"/>
          <w:sz w:val="28"/>
          <w:szCs w:val="28"/>
          <w:lang w:val="uk-UA"/>
        </w:rPr>
        <w:t>, так і конкурентної розвідки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є одержання інформації, яка </w:t>
      </w:r>
      <w:r>
        <w:rPr>
          <w:rFonts w:ascii="Arial" w:hAnsi="Arial" w:cs="Arial"/>
          <w:sz w:val="28"/>
          <w:szCs w:val="28"/>
          <w:lang w:val="uk-UA"/>
        </w:rPr>
        <w:t>дає змогу здобути конкурентні переваги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на ринку. </w:t>
      </w:r>
      <w:r>
        <w:rPr>
          <w:rFonts w:ascii="Arial" w:hAnsi="Arial" w:cs="Arial"/>
          <w:sz w:val="28"/>
          <w:szCs w:val="28"/>
          <w:lang w:val="uk-UA"/>
        </w:rPr>
        <w:t>В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ідмінністю між промисловим шпигунством </w:t>
      </w:r>
      <w:r>
        <w:rPr>
          <w:rFonts w:ascii="Arial" w:hAnsi="Arial" w:cs="Arial"/>
          <w:sz w:val="28"/>
          <w:szCs w:val="28"/>
          <w:lang w:val="uk-UA"/>
        </w:rPr>
        <w:t xml:space="preserve">і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конкурентною розвідкою  </w:t>
      </w:r>
      <w:r>
        <w:rPr>
          <w:rFonts w:ascii="Arial" w:hAnsi="Arial" w:cs="Arial"/>
          <w:sz w:val="28"/>
          <w:szCs w:val="28"/>
          <w:lang w:val="uk-UA"/>
        </w:rPr>
        <w:t>є методи й способи збору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інформації. Здобуття інформації, що використовується розвідником, є законним. Промислов</w:t>
      </w:r>
      <w:r>
        <w:rPr>
          <w:rFonts w:ascii="Arial" w:hAnsi="Arial" w:cs="Arial"/>
          <w:sz w:val="28"/>
          <w:szCs w:val="28"/>
          <w:lang w:val="uk-UA"/>
        </w:rPr>
        <w:t>е ж шпигунство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передбачає нелегальні методи й технології. Служба конкурентної розвідки </w:t>
      </w:r>
      <w:r>
        <w:rPr>
          <w:rFonts w:ascii="Arial" w:hAnsi="Arial" w:cs="Arial"/>
          <w:sz w:val="28"/>
          <w:szCs w:val="28"/>
          <w:lang w:val="uk-UA"/>
        </w:rPr>
        <w:t>може користуватися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тільки відкритими джерелами</w:t>
      </w:r>
      <w:r>
        <w:rPr>
          <w:rFonts w:ascii="Arial" w:hAnsi="Arial" w:cs="Arial"/>
          <w:sz w:val="28"/>
          <w:szCs w:val="28"/>
          <w:lang w:val="uk-UA"/>
        </w:rPr>
        <w:t xml:space="preserve"> інформації, оскільки робота розвідника може бути лише  інформаційно-аналітичною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, тобто </w:t>
      </w:r>
      <w:r>
        <w:rPr>
          <w:rFonts w:ascii="Arial" w:hAnsi="Arial" w:cs="Arial"/>
          <w:sz w:val="28"/>
          <w:szCs w:val="28"/>
          <w:lang w:val="uk-UA"/>
        </w:rPr>
        <w:t>включати збирання й обробку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різних даних, що впливають </w:t>
      </w:r>
      <w:r>
        <w:rPr>
          <w:rFonts w:ascii="Arial" w:hAnsi="Arial" w:cs="Arial"/>
          <w:sz w:val="28"/>
          <w:szCs w:val="28"/>
          <w:lang w:val="uk-UA"/>
        </w:rPr>
        <w:t>на розвиток банківського бізнесу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Банківське ш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пигунство полягає  в оперативній роботі, </w:t>
      </w:r>
      <w:r>
        <w:rPr>
          <w:rFonts w:ascii="Arial" w:hAnsi="Arial" w:cs="Arial"/>
          <w:sz w:val="28"/>
          <w:szCs w:val="28"/>
          <w:lang w:val="uk-UA"/>
        </w:rPr>
        <w:t>а саме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в незаконному проникненні на територію </w:t>
      </w:r>
      <w:r>
        <w:rPr>
          <w:rFonts w:ascii="Arial" w:hAnsi="Arial" w:cs="Arial"/>
          <w:sz w:val="28"/>
          <w:szCs w:val="28"/>
          <w:lang w:val="uk-UA"/>
        </w:rPr>
        <w:t>банку-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конкурента, </w:t>
      </w:r>
      <w:r>
        <w:rPr>
          <w:rFonts w:ascii="Arial" w:hAnsi="Arial" w:cs="Arial"/>
          <w:sz w:val="28"/>
          <w:szCs w:val="28"/>
          <w:lang w:val="uk-UA"/>
        </w:rPr>
        <w:t>викраденні  інформації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, стеженні, </w:t>
      </w:r>
      <w:r>
        <w:rPr>
          <w:rFonts w:ascii="Arial" w:hAnsi="Arial" w:cs="Arial"/>
          <w:sz w:val="28"/>
          <w:szCs w:val="28"/>
          <w:lang w:val="uk-UA"/>
        </w:rPr>
        <w:t>шантажі та підкупі посадових осіб</w:t>
      </w:r>
      <w:r w:rsidRPr="00960577">
        <w:rPr>
          <w:rFonts w:ascii="Arial" w:hAnsi="Arial" w:cs="Arial"/>
          <w:sz w:val="28"/>
          <w:szCs w:val="28"/>
          <w:lang w:val="uk-UA"/>
        </w:rPr>
        <w:t>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Носії інформації, що може стати об’єктом промислового шпигунства: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локальна мережа банку;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комп’ютерна техніка;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накопичувачі інформації;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паперові носії інформації;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персонал банку;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записи камер відеоспостереження;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зовнішні суб’єкти промислового шпигунства.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Промислове шпигунство для банку має негативні наслідки: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втрата конфіденційної інформації;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втрата клієнтів;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втрата ринків збуту банківських продуктів;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втрата довіри клієнтів;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втрата кваліфікованого персоналу;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погіршення фінансових результатів діяльності банку;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зниження ліквідності і платоспроможності банку.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У банківській практиці існує багато різних форм і методів промислового шпигунства. Попри їх численність, вони обумовлені переважно самою природою промислового шпигунства як таємною формою конк</w:t>
      </w:r>
      <w:r w:rsidRPr="00960577"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>рентної боротьби (табл. 4.2).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423DEC" w:rsidRPr="00960577" w:rsidRDefault="00423DEC" w:rsidP="00423DEC">
      <w:pPr>
        <w:spacing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4.2</w:t>
      </w:r>
    </w:p>
    <w:p w:rsidR="00423DEC" w:rsidRPr="00960577" w:rsidRDefault="00423DEC" w:rsidP="00423DEC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Методи промислового шпигунства</w:t>
      </w:r>
      <w:r>
        <w:rPr>
          <w:rFonts w:ascii="Arial" w:hAnsi="Arial" w:cs="Arial"/>
          <w:b/>
          <w:sz w:val="28"/>
          <w:szCs w:val="28"/>
          <w:lang w:val="uk-UA"/>
        </w:rPr>
        <w:t>, що застосовуються в банках</w:t>
      </w:r>
    </w:p>
    <w:p w:rsidR="00423DEC" w:rsidRPr="00960577" w:rsidRDefault="00423DEC" w:rsidP="00423DEC">
      <w:pPr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347"/>
        <w:gridCol w:w="3283"/>
      </w:tblGrid>
      <w:tr w:rsidR="00423DEC" w:rsidRPr="009B0495" w:rsidTr="00B46AA8">
        <w:trPr>
          <w:trHeight w:val="466"/>
        </w:trPr>
        <w:tc>
          <w:tcPr>
            <w:tcW w:w="2941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Характеристики</w:t>
            </w:r>
          </w:p>
        </w:tc>
        <w:tc>
          <w:tcPr>
            <w:tcW w:w="3347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Агентурні методи</w:t>
            </w:r>
          </w:p>
        </w:tc>
        <w:tc>
          <w:tcPr>
            <w:tcW w:w="3283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Технічні методи</w:t>
            </w:r>
          </w:p>
        </w:tc>
      </w:tr>
      <w:tr w:rsidR="00423DEC" w:rsidRPr="009B0495" w:rsidTr="00B46AA8">
        <w:tc>
          <w:tcPr>
            <w:tcW w:w="2941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Напрями </w:t>
            </w:r>
          </w:p>
        </w:tc>
        <w:tc>
          <w:tcPr>
            <w:tcW w:w="3347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Вербування, </w:t>
            </w:r>
          </w:p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впровадження своєї людини в банк</w:t>
            </w:r>
          </w:p>
        </w:tc>
        <w:tc>
          <w:tcPr>
            <w:tcW w:w="3283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Несанкціонований доступ до банківської  інформації</w:t>
            </w:r>
          </w:p>
        </w:tc>
      </w:tr>
      <w:tr w:rsidR="00423DEC" w:rsidRPr="009B0495" w:rsidTr="00B46AA8">
        <w:tc>
          <w:tcPr>
            <w:tcW w:w="2941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Мета</w:t>
            </w:r>
          </w:p>
        </w:tc>
        <w:tc>
          <w:tcPr>
            <w:tcW w:w="6630" w:type="dxa"/>
            <w:gridSpan w:val="2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Знищення конкурента</w:t>
            </w:r>
          </w:p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Отримання комерційної таємниці банку</w:t>
            </w:r>
          </w:p>
        </w:tc>
      </w:tr>
      <w:tr w:rsidR="00423DEC" w:rsidRPr="009B0495" w:rsidTr="00B46AA8">
        <w:tc>
          <w:tcPr>
            <w:tcW w:w="2941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Об’єкти розробки</w:t>
            </w:r>
          </w:p>
        </w:tc>
        <w:tc>
          <w:tcPr>
            <w:tcW w:w="3347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"другі" або "треті особи" банку-конкурента</w:t>
            </w:r>
          </w:p>
        </w:tc>
        <w:tc>
          <w:tcPr>
            <w:tcW w:w="3283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Хакери, працівники комп’ютерного відділу,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підслуховуючі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пристрої</w:t>
            </w:r>
          </w:p>
        </w:tc>
      </w:tr>
      <w:tr w:rsidR="00423DEC" w:rsidRPr="009B0495" w:rsidTr="00B46AA8">
        <w:tc>
          <w:tcPr>
            <w:tcW w:w="2941" w:type="dxa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Форма оплати послуг промислового шпигуна</w:t>
            </w:r>
          </w:p>
        </w:tc>
        <w:tc>
          <w:tcPr>
            <w:tcW w:w="6630" w:type="dxa"/>
            <w:gridSpan w:val="2"/>
            <w:shd w:val="clear" w:color="auto" w:fill="auto"/>
          </w:tcPr>
          <w:p w:rsidR="00423DEC" w:rsidRPr="009B0495" w:rsidRDefault="00423DEC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Винагородження, передача інтелектуальної власності, перехід на роботу до банку-конкурента</w:t>
            </w:r>
          </w:p>
        </w:tc>
      </w:tr>
    </w:tbl>
    <w:p w:rsidR="00423DEC" w:rsidRPr="00960577" w:rsidRDefault="00423DEC" w:rsidP="00423DEC">
      <w:pPr>
        <w:ind w:firstLine="720"/>
        <w:jc w:val="both"/>
        <w:rPr>
          <w:sz w:val="28"/>
          <w:szCs w:val="28"/>
          <w:lang w:val="uk-UA"/>
        </w:rPr>
      </w:pP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Легальні мет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>ди збирання інформації, що використовуються конкурентною розвідкою: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відвідування банків</w:t>
      </w:r>
      <w:r>
        <w:rPr>
          <w:rFonts w:ascii="Arial" w:hAnsi="Arial" w:cs="Arial"/>
          <w:sz w:val="28"/>
          <w:szCs w:val="28"/>
          <w:lang w:val="uk-UA"/>
        </w:rPr>
        <w:t xml:space="preserve"> клієнтами, що представляють банк конкурентів</w:t>
      </w:r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 аналіз відкритих</w:t>
      </w:r>
      <w:r>
        <w:rPr>
          <w:rFonts w:ascii="Arial" w:hAnsi="Arial" w:cs="Arial"/>
          <w:sz w:val="28"/>
          <w:szCs w:val="28"/>
          <w:lang w:val="uk-UA"/>
        </w:rPr>
        <w:t xml:space="preserve"> матеріалів про результати діяльності</w:t>
      </w:r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установлення </w:t>
      </w:r>
      <w:r>
        <w:rPr>
          <w:rFonts w:ascii="Arial" w:hAnsi="Arial" w:cs="Arial"/>
          <w:sz w:val="28"/>
          <w:szCs w:val="28"/>
          <w:lang w:val="uk-UA"/>
        </w:rPr>
        <w:t>дружелюбних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взаємовіднос</w:t>
      </w:r>
      <w:r>
        <w:rPr>
          <w:rFonts w:ascii="Arial" w:hAnsi="Arial" w:cs="Arial"/>
          <w:sz w:val="28"/>
          <w:szCs w:val="28"/>
          <w:lang w:val="uk-UA"/>
        </w:rPr>
        <w:t>ин із банківськими установами</w:t>
      </w:r>
      <w:r w:rsidRPr="00960577">
        <w:rPr>
          <w:rFonts w:ascii="Arial" w:hAnsi="Arial" w:cs="Arial"/>
          <w:sz w:val="28"/>
          <w:szCs w:val="28"/>
          <w:lang w:val="uk-UA"/>
        </w:rPr>
        <w:t>, клієнтами банків;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укладення угод і д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>говорів</w:t>
      </w:r>
      <w:r>
        <w:rPr>
          <w:rFonts w:ascii="Arial" w:hAnsi="Arial" w:cs="Arial"/>
          <w:sz w:val="28"/>
          <w:szCs w:val="28"/>
          <w:lang w:val="uk-UA"/>
        </w:rPr>
        <w:t xml:space="preserve"> з конкурентами</w:t>
      </w:r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 участь у конференціях та інших форумах, де обговор</w:t>
      </w:r>
      <w:r w:rsidRPr="00960577">
        <w:rPr>
          <w:rFonts w:ascii="Arial" w:hAnsi="Arial" w:cs="Arial"/>
          <w:sz w:val="28"/>
          <w:szCs w:val="28"/>
          <w:lang w:val="uk-UA"/>
        </w:rPr>
        <w:t>ю</w:t>
      </w:r>
      <w:r w:rsidRPr="00960577">
        <w:rPr>
          <w:rFonts w:ascii="Arial" w:hAnsi="Arial" w:cs="Arial"/>
          <w:sz w:val="28"/>
          <w:szCs w:val="28"/>
          <w:lang w:val="uk-UA"/>
        </w:rPr>
        <w:t>ються проблеми діяльності банків.</w:t>
      </w:r>
    </w:p>
    <w:p w:rsidR="00423DEC" w:rsidRPr="007242B6" w:rsidRDefault="00423DEC" w:rsidP="00423DEC">
      <w:pPr>
        <w:spacing w:line="288" w:lineRule="auto"/>
        <w:ind w:firstLine="720"/>
        <w:jc w:val="both"/>
        <w:rPr>
          <w:rFonts w:ascii="Arial" w:hAnsi="Arial" w:cs="Arial"/>
          <w:spacing w:val="-10"/>
          <w:sz w:val="28"/>
          <w:szCs w:val="28"/>
          <w:lang w:val="uk-UA"/>
        </w:rPr>
      </w:pPr>
      <w:r w:rsidRPr="007242B6">
        <w:rPr>
          <w:rFonts w:ascii="Arial" w:hAnsi="Arial" w:cs="Arial"/>
          <w:spacing w:val="-10"/>
          <w:sz w:val="28"/>
          <w:szCs w:val="28"/>
          <w:lang w:val="uk-UA"/>
        </w:rPr>
        <w:t>Слід розглянути найбільш поширені способи промислового шпигунства.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 xml:space="preserve">Підкуп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полягає в таких поетапних діях: 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з'ясування ступеня обізнаності тих або інших працівників фірми в її справах;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збирання інформації про те, які кошти і кому слід заплатити;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знаходження персоналу, який має необхідну інформацію і згоден її продати за певну суму.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>Переманювання працівників банку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Метою є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подальше оволо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  <w:t xml:space="preserve">діння їх знаннями.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На ринку </w:t>
      </w:r>
      <w:proofErr w:type="spellStart"/>
      <w:r w:rsidRPr="00960577">
        <w:rPr>
          <w:rFonts w:ascii="Arial" w:hAnsi="Arial" w:cs="Arial"/>
          <w:color w:val="000000"/>
          <w:sz w:val="28"/>
          <w:szCs w:val="28"/>
          <w:lang w:val="uk-UA"/>
        </w:rPr>
        <w:t>рекрутингових</w:t>
      </w:r>
      <w:proofErr w:type="spellEnd"/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послуг ця послуга нази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вається “</w:t>
      </w:r>
      <w:proofErr w:type="spellStart"/>
      <w:r w:rsidRPr="00960577">
        <w:rPr>
          <w:rFonts w:ascii="Arial" w:hAnsi="Arial" w:cs="Arial"/>
          <w:color w:val="000000"/>
          <w:sz w:val="28"/>
          <w:szCs w:val="28"/>
          <w:lang w:val="uk-UA"/>
        </w:rPr>
        <w:t>хедхантинг</w:t>
      </w:r>
      <w:proofErr w:type="spellEnd"/>
      <w:r w:rsidRPr="00960577">
        <w:rPr>
          <w:rFonts w:ascii="Arial" w:hAnsi="Arial" w:cs="Arial"/>
          <w:color w:val="000000"/>
          <w:sz w:val="28"/>
          <w:szCs w:val="28"/>
          <w:lang w:val="uk-UA"/>
        </w:rPr>
        <w:t>”.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>Шантаж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здійснюється у двох варіантах: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людину </w:t>
      </w:r>
      <w:r>
        <w:rPr>
          <w:rFonts w:ascii="Arial" w:hAnsi="Arial" w:cs="Arial"/>
          <w:color w:val="000000"/>
          <w:sz w:val="28"/>
          <w:szCs w:val="28"/>
          <w:lang w:val="uk-UA"/>
        </w:rPr>
        <w:t>шантажують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, загрожуючи розголосом компромату на неї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відповідних колах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погрожують фізичною розправою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(знищити автомобіль, спалити дачу, викрасти дитину).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>"Вливання своїх людей"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до складу персоналу фірми-конкурента. Здійснюється двома шляхами: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агент виступає під власним прізвищем і працює за професією; 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агент працевлаштується за підробленими документами, під прикриттям "легенди".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 xml:space="preserve">Викрадення інформації,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що</w:t>
      </w: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можливе багатьма способами: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викраде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ння носіїв інформації (магнітних, оптичних дисків, </w:t>
      </w:r>
      <w:r>
        <w:rPr>
          <w:rFonts w:ascii="Arial" w:hAnsi="Arial" w:cs="Arial"/>
          <w:color w:val="000000"/>
          <w:sz w:val="28"/>
          <w:szCs w:val="28"/>
          <w:lang w:val="uk-UA"/>
        </w:rPr>
        <w:t>флеш пристроїв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);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копіювання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таємної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інформації з носіїв;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ознайомлення із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залишени</w:t>
      </w:r>
      <w:r>
        <w:rPr>
          <w:rFonts w:ascii="Arial" w:hAnsi="Arial" w:cs="Arial"/>
          <w:color w:val="000000"/>
          <w:sz w:val="28"/>
          <w:szCs w:val="28"/>
          <w:lang w:val="uk-UA"/>
        </w:rPr>
        <w:t>ми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без нагляду роздруків</w:t>
      </w:r>
      <w:r>
        <w:rPr>
          <w:rFonts w:ascii="Arial" w:hAnsi="Arial" w:cs="Arial"/>
          <w:color w:val="000000"/>
          <w:sz w:val="28"/>
          <w:szCs w:val="28"/>
          <w:lang w:val="uk-UA"/>
        </w:rPr>
        <w:t>ками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знайомство з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інформаці</w:t>
      </w:r>
      <w:r>
        <w:rPr>
          <w:rFonts w:ascii="Arial" w:hAnsi="Arial" w:cs="Arial"/>
          <w:color w:val="000000"/>
          <w:sz w:val="28"/>
          <w:szCs w:val="28"/>
          <w:lang w:val="uk-UA"/>
        </w:rPr>
        <w:t>єю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з екрана сторонньою особою (під час відображення її  користувачем або за його відсутності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місці доступу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);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користування спеціальними апаратними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засоб</w:t>
      </w:r>
      <w:r>
        <w:rPr>
          <w:rFonts w:ascii="Arial" w:hAnsi="Arial" w:cs="Arial"/>
          <w:color w:val="000000"/>
          <w:sz w:val="28"/>
          <w:szCs w:val="28"/>
          <w:lang w:val="uk-UA"/>
        </w:rPr>
        <w:t>ами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, що забезпе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чують доступ до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конфіденційної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інформації;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застосування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спеціальних технічних засобів для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несанкціонованого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перехоплення електромагнітних випромінювань;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несанкціонований доступ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вредоносних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програм до інформації, або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незаконне розшифровування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зашифрованої інформації. 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lastRenderedPageBreak/>
        <w:t xml:space="preserve">Спостереження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у вигляді: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копіювання документації, матеріалів кредитних справ;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фотографування, що може здійснюватися на малих і великих  відстанях.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color w:val="000000"/>
          <w:sz w:val="28"/>
          <w:szCs w:val="28"/>
          <w:lang w:val="uk-UA"/>
        </w:rPr>
        <w:t>Прослуховування і підслуховування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. Проте цей метод дуже широко використовують через його простоту.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Підслуховування телефонних переговорів найбільш поширене. Його здійснюють: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за рахунок мікрофонного ефекту телефонного апарата;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контактним підключення до лінії зв'язку;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безконтактним підключенням до телефонної лінії;</w:t>
      </w:r>
    </w:p>
    <w:p w:rsidR="00423DEC" w:rsidRPr="00960577" w:rsidRDefault="00423DEC" w:rsidP="00423DEC">
      <w:pPr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за допомогою телефонних </w:t>
      </w:r>
      <w:proofErr w:type="spellStart"/>
      <w:r w:rsidRPr="00960577">
        <w:rPr>
          <w:rFonts w:ascii="Arial" w:hAnsi="Arial" w:cs="Arial"/>
          <w:color w:val="000000"/>
          <w:sz w:val="28"/>
          <w:szCs w:val="28"/>
          <w:lang w:val="uk-UA"/>
        </w:rPr>
        <w:t>радіозакладок</w:t>
      </w:r>
      <w:proofErr w:type="spellEnd"/>
      <w:r w:rsidRPr="00960577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Ознаки спроб втягування службовців банку до співробітництва з конкурентами або іншими структурами [13]: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у ході розмов зі службовцями з будь-якого приводу ставляться запитання, що стосуються різних сторін та способу життя когось із працівників, його ставлення до роботи та керівництва;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спостереження за окремими службовцями: вивчення звичок, улюблених місць проведення свого дозвілля, хобі тощо;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участь однієї і тієї ж особи у позаслужбових зустрічах і заходах, необґрунтовано часта матеріальна і грошова вдячність за незначні послуги;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втягування службовця або близьких йому людей у різні сумнівні угоди, ризиковані компанії, надання грошей у борг, створення інтимних ситуацій, залучення до протизаконних дій;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різноманітні негативні чутки, плітки між службовцями банку, анонімні листи, що надходять до служби безпеки і керівництва банку;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втрата службових документів у підрозділах банку;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оприлюднення або використання конкурентами інформації банку з обмеженим доступом;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залучені працівники ведуть себе більш активно, видають себе за поборників прав своїх товаришів по роботі, мають найбільшу обізнаність у ситуації, прагнуть до позицій лідера в колективі.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Якщо ж промисловим шпигунам вдалося залучити когось із службовців до роботи на себе, то цим службовцям вони можуть рекомендувати такі форми поведінки [13]: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не давати ніякого приводу, аби звернути на себе увагу керівництва банку або товаришів по роботі;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мати відмінну поведінку, не відмовлятись від позаурочної й додаткової роботи;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утримуватись від знайомств, які б могли завдати шкоди діяльності такого службовця;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не вступати в особисті і колективні конфлікти, займати нейтральну позицію в конфліктних ситуаціях.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Заходи захисту банку від недобросовісної конкуренції: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аналіз інформації в ЗМІ про банк та діяльність;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використання різних носіїв інформації;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обмеження та авторизація доступу до конфіденційної інформації;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застосування технічних та криптографічних засобів захисту інформації;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захист баз даних від несанкціонованого доступу;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опан</w:t>
      </w:r>
      <w:r w:rsidRPr="00960577">
        <w:rPr>
          <w:rFonts w:ascii="Arial" w:hAnsi="Arial" w:cs="Arial"/>
          <w:sz w:val="28"/>
          <w:szCs w:val="28"/>
          <w:lang w:val="uk-UA"/>
        </w:rPr>
        <w:t>ування розробок і банківських продуктів;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інструктаж персоналу щодо можливих способі</w:t>
      </w:r>
      <w:r>
        <w:rPr>
          <w:rFonts w:ascii="Arial" w:hAnsi="Arial" w:cs="Arial"/>
          <w:sz w:val="28"/>
          <w:szCs w:val="28"/>
          <w:lang w:val="uk-UA"/>
        </w:rPr>
        <w:t>в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залучення промис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ловими шпигунами;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забезпечення контролю за ступенем захисту комп’ютерної мережі від несанкціонованого доступу;</w:t>
      </w:r>
    </w:p>
    <w:p w:rsidR="00423DEC" w:rsidRPr="00960577" w:rsidRDefault="00423DEC" w:rsidP="00423DEC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проведення оперативних засобів протидії промисловому шпи</w:t>
      </w:r>
      <w:r>
        <w:rPr>
          <w:rFonts w:ascii="Arial" w:hAnsi="Arial" w:cs="Arial"/>
          <w:sz w:val="28"/>
          <w:szCs w:val="28"/>
          <w:lang w:val="uk-UA"/>
        </w:rPr>
        <w:t>г</w:t>
      </w:r>
      <w:r w:rsidRPr="00960577">
        <w:rPr>
          <w:rFonts w:ascii="Arial" w:hAnsi="Arial" w:cs="Arial"/>
          <w:sz w:val="28"/>
          <w:szCs w:val="28"/>
          <w:lang w:val="uk-UA"/>
        </w:rPr>
        <w:t>ун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ству.</w:t>
      </w:r>
    </w:p>
    <w:p w:rsidR="00EC38DF" w:rsidRPr="00423DEC" w:rsidRDefault="00EC38DF">
      <w:pPr>
        <w:rPr>
          <w:lang w:val="uk-UA"/>
        </w:rPr>
      </w:pPr>
      <w:bookmarkStart w:id="0" w:name="_GoBack"/>
      <w:bookmarkEnd w:id="0"/>
    </w:p>
    <w:sectPr w:rsidR="00EC38DF" w:rsidRPr="0042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AC"/>
    <w:rsid w:val="00423DEC"/>
    <w:rsid w:val="008378AC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423DEC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423DEC"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sid w:val="00423DEC"/>
    <w:rPr>
      <w:i/>
      <w:iCs/>
    </w:rPr>
  </w:style>
  <w:style w:type="paragraph" w:customStyle="1" w:styleId="psection">
    <w:name w:val="psection"/>
    <w:basedOn w:val="a"/>
    <w:rsid w:val="00423DEC"/>
    <w:pPr>
      <w:spacing w:before="100" w:beforeAutospacing="1" w:after="100" w:afterAutospacing="1"/>
    </w:pPr>
    <w:rPr>
      <w:rFonts w:eastAsia="MS Mincho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423DEC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423DEC"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sid w:val="00423DEC"/>
    <w:rPr>
      <w:i/>
      <w:iCs/>
    </w:rPr>
  </w:style>
  <w:style w:type="paragraph" w:customStyle="1" w:styleId="psection">
    <w:name w:val="psection"/>
    <w:basedOn w:val="a"/>
    <w:rsid w:val="00423DEC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1960</Words>
  <Characters>11177</Characters>
  <Application>Microsoft Office Word</Application>
  <DocSecurity>0</DocSecurity>
  <Lines>93</Lines>
  <Paragraphs>26</Paragraphs>
  <ScaleCrop>false</ScaleCrop>
  <Company>Харьковский национальный экономический университет</Company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2020-09-08T10:55:00Z</dcterms:created>
  <dcterms:modified xsi:type="dcterms:W3CDTF">2020-09-08T10:56:00Z</dcterms:modified>
</cp:coreProperties>
</file>