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35" w:rsidRPr="001A1FF5" w:rsidRDefault="00882135" w:rsidP="00882135">
      <w:pPr>
        <w:spacing w:line="288" w:lineRule="auto"/>
        <w:ind w:firstLine="709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1A1FF5">
        <w:rPr>
          <w:rFonts w:ascii="Arial" w:hAnsi="Arial" w:cs="Arial"/>
          <w:b/>
          <w:sz w:val="36"/>
          <w:szCs w:val="36"/>
          <w:lang w:val="uk-UA"/>
        </w:rPr>
        <w:t>2. Організація управління  фінансово-економічною безпекою в банку</w:t>
      </w:r>
    </w:p>
    <w:p w:rsidR="00882135" w:rsidRPr="00960577" w:rsidRDefault="00882135" w:rsidP="00882135">
      <w:pPr>
        <w:spacing w:line="288" w:lineRule="auto"/>
        <w:ind w:firstLine="709"/>
        <w:jc w:val="center"/>
        <w:rPr>
          <w:rFonts w:ascii="Arial" w:hAnsi="Arial" w:cs="Arial"/>
          <w:lang w:val="uk-UA"/>
        </w:rPr>
      </w:pPr>
    </w:p>
    <w:p w:rsidR="00882135" w:rsidRPr="00960577" w:rsidRDefault="00882135" w:rsidP="00882135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Мета </w:t>
      </w:r>
      <w:r w:rsidRPr="00960577">
        <w:rPr>
          <w:rFonts w:ascii="Arial" w:hAnsi="Arial" w:cs="Arial"/>
          <w:color w:val="000000"/>
          <w:sz w:val="28"/>
          <w:szCs w:val="28"/>
          <w:lang w:val="uk-UA" w:eastAsia="uk-UA"/>
        </w:rPr>
        <w:t>–  вивчити теоретичні засади організації управлінської діяль</w:t>
      </w:r>
      <w:r>
        <w:rPr>
          <w:rFonts w:ascii="Arial" w:hAnsi="Arial" w:cs="Arial"/>
          <w:color w:val="000000"/>
          <w:sz w:val="28"/>
          <w:szCs w:val="28"/>
          <w:lang w:val="uk-UA" w:eastAsia="uk-UA"/>
        </w:rPr>
        <w:softHyphen/>
        <w:t>ності у</w:t>
      </w:r>
      <w:r w:rsidRPr="00960577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сфері фінансово-економічної безпеки банку.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Ключові поняття: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об’єкти захисту, система фінансово-економічної безпеки, відділ безпеки, стратегія фінансово-економічної безпеки банку, фактори безпечного функціонування банку.</w:t>
      </w:r>
    </w:p>
    <w:p w:rsidR="00882135" w:rsidRPr="00960577" w:rsidRDefault="00882135" w:rsidP="00882135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>Основні питання: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2.1. Сутність та роль фінансово-економічної безпеки в банку.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2.2. Об’єкти та система фінансово-економічної безпеки.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2.3. Структура відділу безпеки в банку.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2.4. Функції відділу безпеки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 xml:space="preserve">Література: </w:t>
      </w:r>
      <w:r>
        <w:rPr>
          <w:rFonts w:ascii="Arial" w:hAnsi="Arial" w:cs="Arial"/>
          <w:sz w:val="28"/>
          <w:szCs w:val="28"/>
          <w:lang w:val="uk-UA"/>
        </w:rPr>
        <w:t xml:space="preserve">[6-9;13; 19;  21; 23; 31; </w:t>
      </w:r>
      <w:r w:rsidRPr="00960577">
        <w:rPr>
          <w:rFonts w:ascii="Arial" w:hAnsi="Arial" w:cs="Arial"/>
          <w:sz w:val="28"/>
          <w:szCs w:val="28"/>
          <w:lang w:val="uk-UA"/>
        </w:rPr>
        <w:t>33].</w:t>
      </w:r>
    </w:p>
    <w:p w:rsidR="00882135" w:rsidRPr="001A1FF5" w:rsidRDefault="00882135" w:rsidP="00882135">
      <w:pPr>
        <w:spacing w:line="288" w:lineRule="auto"/>
        <w:ind w:firstLine="709"/>
        <w:rPr>
          <w:rFonts w:ascii="Arial" w:hAnsi="Arial" w:cs="Arial"/>
          <w:sz w:val="18"/>
          <w:szCs w:val="18"/>
          <w:lang w:val="uk-UA"/>
        </w:rPr>
      </w:pPr>
    </w:p>
    <w:p w:rsidR="00882135" w:rsidRPr="001A1FF5" w:rsidRDefault="00882135" w:rsidP="00882135">
      <w:pPr>
        <w:spacing w:line="288" w:lineRule="auto"/>
        <w:ind w:firstLine="709"/>
        <w:rPr>
          <w:rFonts w:ascii="Arial" w:hAnsi="Arial" w:cs="Arial"/>
          <w:b/>
          <w:spacing w:val="-14"/>
          <w:sz w:val="32"/>
          <w:szCs w:val="32"/>
          <w:lang w:val="uk-UA"/>
        </w:rPr>
      </w:pPr>
      <w:r w:rsidRPr="001A1FF5">
        <w:rPr>
          <w:rFonts w:ascii="Arial" w:hAnsi="Arial" w:cs="Arial"/>
          <w:b/>
          <w:spacing w:val="-14"/>
          <w:sz w:val="32"/>
          <w:szCs w:val="32"/>
          <w:lang w:val="uk-UA"/>
        </w:rPr>
        <w:t>2.1. Сутність та роль фінансово-економічної безпеки в банку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Сьогодні не достатньо просто створити відділ фінансово-економічної безпеки. Слід чітко усвідомлювати його роль в забезпеченні стійкого функціонування підприємства. В</w:t>
      </w:r>
      <w:r>
        <w:rPr>
          <w:rFonts w:ascii="Arial" w:hAnsi="Arial" w:cs="Arial"/>
          <w:sz w:val="28"/>
          <w:szCs w:val="28"/>
          <w:lang w:val="uk-UA"/>
        </w:rPr>
        <w:t>она полягає, перш за все,                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нейтралізації та уникненні внутрішніх і зовнішніх загроз підприємства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літературі часто мова йде про фінансову безпеку як кількісно і якісно визначений рівень фінансового стану банку, що забезпечує стабільну захищеність його пріоритетних збалансованих фінансових інтересів від реальних і потенційних загроз зовнішнього й внутрішнього характеру. На думку багатьох вчених сутність фінансової безпеки  полягає в здатності банку самостійно роз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ро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б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ляти й проводити фінансову стратегію, відповідно до цілей корпоративної стратегії, в умовах невизначеного й конкурентного середовища.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Щодо фінансової безпеки, то вона є невід’ємною складовою безпеки і, водночас, є нерозривною</w:t>
      </w:r>
      <w:r>
        <w:rPr>
          <w:rFonts w:ascii="Arial" w:hAnsi="Arial" w:cs="Arial"/>
          <w:sz w:val="28"/>
          <w:szCs w:val="28"/>
          <w:lang w:val="uk-UA"/>
        </w:rPr>
        <w:t xml:space="preserve"> з економічною складовою. Тому </w:t>
      </w:r>
      <w:r w:rsidRPr="00960577">
        <w:rPr>
          <w:rFonts w:ascii="Arial" w:hAnsi="Arial" w:cs="Arial"/>
          <w:sz w:val="28"/>
          <w:szCs w:val="28"/>
          <w:lang w:val="uk-UA"/>
        </w:rPr>
        <w:t>щодо банківських установ доцільним є розгляд бажаного фінансового стану у взаємозв’язку з економічними показниками результативності його функціонування.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Ґрунтуючись на ключових характеристиках фінансової та економічної безпеки, враховуючи трактування різними науковцями, доцільним є визначення фінансово-економічної безпеки банку як динамічного стану захищеності банківських операцій та фінансових ресурсів, що сприяє уникненню або попередженню внутрішніх і зовнішніх економічних загроз і дозволяє забезпеч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>ти стабільний фінансовий стан та рентабельну роботу з мінім</w:t>
      </w:r>
      <w:r w:rsidRPr="00960577">
        <w:rPr>
          <w:rFonts w:ascii="Arial" w:hAnsi="Arial" w:cs="Arial"/>
          <w:sz w:val="28"/>
          <w:szCs w:val="28"/>
          <w:lang w:val="uk-UA"/>
        </w:rPr>
        <w:t>а</w:t>
      </w:r>
      <w:r w:rsidRPr="00960577">
        <w:rPr>
          <w:rFonts w:ascii="Arial" w:hAnsi="Arial" w:cs="Arial"/>
          <w:sz w:val="28"/>
          <w:szCs w:val="28"/>
          <w:lang w:val="uk-UA"/>
        </w:rPr>
        <w:t>льними ризиками і втратами для банку.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Проблеми фі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нансово-економічної безпеки  мають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два аспекти. З одного боку, необхідно працювати над забезпеченням фінансової безпеки банківської системи в цілому, а з іншого</w:t>
      </w:r>
      <w:r>
        <w:rPr>
          <w:rFonts w:ascii="Arial" w:eastAsia="TimesNewRomanPSMT" w:hAnsi="Arial" w:cs="Arial"/>
          <w:sz w:val="28"/>
          <w:szCs w:val="28"/>
          <w:lang w:val="uk-UA" w:eastAsia="ja-JP"/>
        </w:rPr>
        <w:t>,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 xml:space="preserve"> – потрібно також досліджувати питання забезпечення фінансової безпеки окремої банківської установи.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Фінансово-економічна  безпека окремого банку тісно пов’язана з безпекою банківської системи в цілому. Вони впливають одна на одну. Часто проблеми, що виникли в одному банку можуть спричинити кризу неплатежів, відтік депозитів, втрату клієнтів і у підсумку недовіру до банківської системи в цілому.</w:t>
      </w:r>
    </w:p>
    <w:p w:rsidR="00882135" w:rsidRPr="00960577" w:rsidRDefault="00882135" w:rsidP="00882135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eastAsia="TimesNewRomanPSMT" w:hAnsi="Arial" w:cs="Arial"/>
          <w:sz w:val="28"/>
          <w:szCs w:val="28"/>
          <w:lang w:val="uk-UA" w:eastAsia="ja-JP"/>
        </w:rPr>
      </w:pP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t>Безпечне і стабільне функціонування конкретних банків є запору</w:t>
      </w:r>
      <w:r w:rsidRPr="00960577">
        <w:rPr>
          <w:rFonts w:ascii="Arial" w:eastAsia="TimesNewRomanPSMT" w:hAnsi="Arial" w:cs="Arial"/>
          <w:sz w:val="28"/>
          <w:szCs w:val="28"/>
          <w:lang w:val="uk-UA" w:eastAsia="ja-JP"/>
        </w:rPr>
        <w:softHyphen/>
        <w:t>кою фінансово-економічної безпеки всієї національної банківської системи.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Забезпечення належного рівня фінансово-економічної безпеки банківської установи можливе за таких умов: 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1) чітке визначення мети, завдань та принципів управління фінансово-економічною безпекою; 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2) обов’язкове здійснення моніторингу внутрішніх та зовнішніх загроз; 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3) формування та постійне оновлення банку даних про внутрішні і зовнішні загрози банку; 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4) визначення переліку підсистем управління фінансово-економічною безпекою банку;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5) формування банку методів та інструментів нейтралізації та уникнення загроз; 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6) обов’язкова оцінка результатів роботи відділу фінансово-економічної безпеки.</w:t>
      </w:r>
    </w:p>
    <w:p w:rsidR="00882135" w:rsidRPr="00960577" w:rsidRDefault="00882135" w:rsidP="00882135">
      <w:pPr>
        <w:spacing w:line="293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При формуванні системи управління фінансово-економічною безпекою слід враховувати її спрямування на забезпечення стану захищеності від загроз та рентабельного функціонування банку.</w:t>
      </w:r>
    </w:p>
    <w:p w:rsidR="00882135" w:rsidRPr="008A1F2B" w:rsidRDefault="00882135" w:rsidP="00882135">
      <w:pPr>
        <w:pStyle w:val="a3"/>
        <w:spacing w:before="0" w:beforeAutospacing="0" w:after="0" w:afterAutospacing="0" w:line="293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Під забезпеченням економічної безпеки банку (ЕББ) розуміється діяльність менеджерів і персоналу, </w:t>
      </w:r>
      <w:r w:rsidRPr="008A1F2B">
        <w:rPr>
          <w:rFonts w:ascii="Arial" w:hAnsi="Arial" w:cs="Arial"/>
          <w:color w:val="auto"/>
          <w:sz w:val="28"/>
          <w:szCs w:val="28"/>
          <w:lang w:val="uk-UA"/>
        </w:rPr>
        <w:t>спрямована на запобігання порушенням стабільності функціонування й економічного розвитку банку унаслідок негативних дій на його корпоративні ресурси з боку зовнішніх і внут</w:t>
      </w:r>
      <w:r w:rsidRPr="008A1F2B">
        <w:rPr>
          <w:rFonts w:ascii="Arial" w:hAnsi="Arial" w:cs="Arial"/>
          <w:color w:val="auto"/>
          <w:sz w:val="28"/>
          <w:szCs w:val="28"/>
          <w:lang w:val="uk-UA"/>
        </w:rPr>
        <w:softHyphen/>
        <w:t>рішніх джерел загроз. Джерела загроз — це потенційні антропо</w:t>
      </w:r>
      <w:r w:rsidRPr="008A1F2B">
        <w:rPr>
          <w:rFonts w:ascii="Arial" w:hAnsi="Arial" w:cs="Arial"/>
          <w:color w:val="auto"/>
          <w:sz w:val="28"/>
          <w:szCs w:val="28"/>
          <w:lang w:val="uk-UA"/>
        </w:rPr>
        <w:softHyphen/>
        <w:t>генні, техногенні або стихійні носії загрози [13].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До основних корпоративних ресурсів банку, що використовуються для забезпечення фінансово-економічної безпеки, у цілому можна віднести [13]: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майно банку, включаючи засоби технологічного оснащення та інші матеріальні цінності;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фінансові можливості банку за наявної структури капіталу і практики використання основних і оборотних коштів;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кадрові можливості банку, перш за все компетентність і професіоналізм менеджерів і рівень кваліфікації персоналу;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інформаційні ресурси банку, зокрема матеріальні носії інформації, які містять комерційну, банківську та інші таємниці банку, що охороняються законом;</w:t>
      </w:r>
    </w:p>
    <w:p w:rsidR="00882135" w:rsidRPr="008A1F2B" w:rsidRDefault="00882135" w:rsidP="00882135">
      <w:pPr>
        <w:pStyle w:val="a3"/>
        <w:spacing w:before="0" w:beforeAutospacing="0" w:after="0" w:afterAutospacing="0" w:line="300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8A1F2B">
        <w:rPr>
          <w:rFonts w:ascii="Arial" w:hAnsi="Arial" w:cs="Arial"/>
          <w:color w:val="auto"/>
          <w:sz w:val="28"/>
          <w:szCs w:val="28"/>
          <w:lang w:val="uk-UA"/>
        </w:rPr>
        <w:t>технології та об'єкти інтелектуальної власності банку.</w:t>
      </w:r>
    </w:p>
    <w:p w:rsidR="00882135" w:rsidRPr="00072A0F" w:rsidRDefault="00882135" w:rsidP="00882135">
      <w:pPr>
        <w:spacing w:line="300" w:lineRule="auto"/>
        <w:ind w:firstLine="709"/>
        <w:rPr>
          <w:rFonts w:ascii="Arial" w:hAnsi="Arial" w:cs="Arial"/>
          <w:b/>
          <w:sz w:val="32"/>
          <w:szCs w:val="32"/>
          <w:lang w:val="uk-UA"/>
        </w:rPr>
      </w:pPr>
    </w:p>
    <w:p w:rsidR="00882135" w:rsidRPr="008A1F2B" w:rsidRDefault="00882135" w:rsidP="00882135">
      <w:pPr>
        <w:spacing w:line="300" w:lineRule="auto"/>
        <w:ind w:firstLine="709"/>
        <w:rPr>
          <w:rFonts w:ascii="Arial" w:hAnsi="Arial" w:cs="Arial"/>
          <w:b/>
          <w:sz w:val="28"/>
          <w:szCs w:val="28"/>
          <w:lang w:val="uk-UA"/>
        </w:rPr>
      </w:pPr>
      <w:r w:rsidRPr="008A1F2B">
        <w:rPr>
          <w:rFonts w:ascii="Arial" w:hAnsi="Arial" w:cs="Arial"/>
          <w:b/>
          <w:sz w:val="28"/>
          <w:szCs w:val="28"/>
          <w:lang w:val="uk-UA"/>
        </w:rPr>
        <w:t>2.2. Об’єкти та система фінансово-економічної безпеки</w:t>
      </w:r>
    </w:p>
    <w:p w:rsidR="00882135" w:rsidRPr="00072A0F" w:rsidRDefault="00882135" w:rsidP="00882135">
      <w:pPr>
        <w:spacing w:line="300" w:lineRule="auto"/>
        <w:ind w:firstLine="709"/>
        <w:rPr>
          <w:rFonts w:ascii="Arial" w:hAnsi="Arial" w:cs="Arial"/>
          <w:sz w:val="32"/>
          <w:szCs w:val="32"/>
          <w:lang w:val="uk-UA"/>
        </w:rPr>
      </w:pPr>
    </w:p>
    <w:p w:rsidR="00882135" w:rsidRPr="008A1F2B" w:rsidRDefault="00882135" w:rsidP="00882135">
      <w:pPr>
        <w:spacing w:line="30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Для забезпечення правильності застосування  та ефективності заходів з фінансово-економічної безпеки доцільним є уточнення понятійно-категорійного апарату.</w:t>
      </w:r>
    </w:p>
    <w:p w:rsidR="00882135" w:rsidRPr="008A1F2B" w:rsidRDefault="00882135" w:rsidP="00882135">
      <w:pPr>
        <w:spacing w:line="30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Визначення поняття “система управління фінансово-економічною безпекою банку“ формулюється виходячи зі змісту понять, що його утворюють, а саме таких як “система”, “управління”, “фінансово-економічна безпека“.</w:t>
      </w:r>
    </w:p>
    <w:p w:rsidR="00882135" w:rsidRPr="008A1F2B" w:rsidRDefault="00882135" w:rsidP="00882135">
      <w:pPr>
        <w:spacing w:line="30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Сутність понятт</w:t>
      </w:r>
      <w:r>
        <w:rPr>
          <w:rFonts w:ascii="Arial" w:hAnsi="Arial" w:cs="Arial"/>
          <w:sz w:val="28"/>
          <w:szCs w:val="28"/>
          <w:lang w:val="uk-UA"/>
        </w:rPr>
        <w:t xml:space="preserve">я “система” слід трактувати як </w:t>
      </w:r>
      <w:r w:rsidRPr="008A1F2B">
        <w:rPr>
          <w:rFonts w:ascii="Arial" w:hAnsi="Arial" w:cs="Arial"/>
          <w:sz w:val="28"/>
          <w:szCs w:val="28"/>
          <w:lang w:val="uk-UA"/>
        </w:rPr>
        <w:t>сукупність взаємопо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8A1F2B">
        <w:rPr>
          <w:rFonts w:ascii="Arial" w:hAnsi="Arial" w:cs="Arial"/>
          <w:sz w:val="28"/>
          <w:szCs w:val="28"/>
          <w:lang w:val="uk-UA"/>
        </w:rPr>
        <w:t xml:space="preserve">в’язаних, </w:t>
      </w:r>
      <w:proofErr w:type="spellStart"/>
      <w:r w:rsidRPr="008A1F2B">
        <w:rPr>
          <w:rFonts w:ascii="Arial" w:hAnsi="Arial" w:cs="Arial"/>
          <w:sz w:val="28"/>
          <w:szCs w:val="28"/>
          <w:lang w:val="uk-UA"/>
        </w:rPr>
        <w:t>взаємодійних</w:t>
      </w:r>
      <w:proofErr w:type="spellEnd"/>
      <w:r w:rsidRPr="008A1F2B">
        <w:rPr>
          <w:rFonts w:ascii="Arial" w:hAnsi="Arial" w:cs="Arial"/>
          <w:sz w:val="28"/>
          <w:szCs w:val="28"/>
          <w:lang w:val="uk-UA"/>
        </w:rPr>
        <w:t xml:space="preserve"> та взаємо</w:t>
      </w:r>
      <w:r w:rsidRPr="008A1F2B">
        <w:rPr>
          <w:rFonts w:ascii="Arial" w:hAnsi="Arial" w:cs="Arial"/>
          <w:sz w:val="28"/>
          <w:szCs w:val="28"/>
          <w:lang w:val="uk-UA"/>
        </w:rPr>
        <w:softHyphen/>
        <w:t xml:space="preserve">обумовлених елементів, що </w:t>
      </w:r>
      <w:r>
        <w:rPr>
          <w:rFonts w:ascii="Arial" w:hAnsi="Arial" w:cs="Arial"/>
          <w:sz w:val="28"/>
          <w:szCs w:val="28"/>
          <w:lang w:val="uk-UA"/>
        </w:rPr>
        <w:t>забез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8A1F2B">
        <w:rPr>
          <w:rFonts w:ascii="Arial" w:hAnsi="Arial" w:cs="Arial"/>
          <w:sz w:val="28"/>
          <w:szCs w:val="28"/>
          <w:lang w:val="uk-UA"/>
        </w:rPr>
        <w:t xml:space="preserve">печують формування якісно нової цілісності. </w:t>
      </w:r>
    </w:p>
    <w:p w:rsidR="00882135" w:rsidRPr="008A1F2B" w:rsidRDefault="00882135" w:rsidP="00882135">
      <w:pPr>
        <w:shd w:val="clear" w:color="auto" w:fill="FFFFFF"/>
        <w:spacing w:line="300" w:lineRule="auto"/>
        <w:ind w:left="12" w:right="26" w:firstLine="709"/>
        <w:jc w:val="both"/>
        <w:rPr>
          <w:rFonts w:ascii="Arial" w:hAnsi="Arial" w:cs="Arial"/>
          <w:color w:val="000000"/>
          <w:spacing w:val="-6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lastRenderedPageBreak/>
        <w:t xml:space="preserve">Поняття “управління” є багатогранним і має велику кількість трактувань. 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t xml:space="preserve">Слід зауважити, що управлінська діяльність – це не просто </w:t>
      </w:r>
      <w:r w:rsidRPr="008A1F2B">
        <w:rPr>
          <w:rFonts w:ascii="Arial" w:hAnsi="Arial" w:cs="Arial"/>
          <w:color w:val="000000"/>
          <w:spacing w:val="-3"/>
          <w:sz w:val="28"/>
          <w:szCs w:val="28"/>
          <w:lang w:val="uk-UA"/>
        </w:rPr>
        <w:t>сукупність  послідовних дій, а циклічний процес, який повто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t>рюється. А, отже,  процес управління – це замкнутий управлін</w:t>
      </w: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t xml:space="preserve">ський цикл, який постійно повторюється і має цілеспрямований характер. </w:t>
      </w:r>
    </w:p>
    <w:p w:rsidR="00882135" w:rsidRPr="008A1F2B" w:rsidRDefault="00882135" w:rsidP="00882135">
      <w:pPr>
        <w:shd w:val="clear" w:color="auto" w:fill="FFFFFF"/>
        <w:spacing w:line="300" w:lineRule="auto"/>
        <w:ind w:left="12" w:right="26" w:firstLine="709"/>
        <w:jc w:val="both"/>
        <w:rPr>
          <w:rFonts w:ascii="Arial" w:hAnsi="Arial" w:cs="Arial"/>
          <w:color w:val="000000"/>
          <w:spacing w:val="-2"/>
          <w:sz w:val="28"/>
          <w:szCs w:val="28"/>
          <w:lang w:val="uk-UA"/>
        </w:rPr>
      </w:pP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t xml:space="preserve">Водночас слід зазначити, що </w:t>
      </w:r>
      <w:r w:rsidRPr="008A1F2B">
        <w:rPr>
          <w:rFonts w:ascii="Arial" w:hAnsi="Arial" w:cs="Arial"/>
          <w:color w:val="000000"/>
          <w:spacing w:val="-3"/>
          <w:sz w:val="28"/>
          <w:szCs w:val="28"/>
          <w:lang w:val="uk-UA"/>
        </w:rPr>
        <w:t xml:space="preserve">вчені по-різному трактують сутність терміна «управління». 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>Управління як циклічний процес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такі автори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як </w:t>
      </w:r>
      <w:proofErr w:type="spellStart"/>
      <w:r w:rsidRPr="008A1F2B">
        <w:rPr>
          <w:rFonts w:ascii="Arial" w:hAnsi="Arial" w:cs="Arial"/>
          <w:color w:val="000000"/>
          <w:sz w:val="28"/>
          <w:szCs w:val="28"/>
          <w:lang w:val="uk-UA"/>
        </w:rPr>
        <w:t>Кизим</w:t>
      </w:r>
      <w:proofErr w:type="spellEnd"/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 М.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О., </w:t>
      </w:r>
      <w:proofErr w:type="spellStart"/>
      <w:r w:rsidRPr="008A1F2B">
        <w:rPr>
          <w:rFonts w:ascii="Arial" w:hAnsi="Arial" w:cs="Arial"/>
          <w:sz w:val="28"/>
          <w:szCs w:val="28"/>
          <w:lang w:val="uk-UA"/>
        </w:rPr>
        <w:t>Забродськ</w:t>
      </w:r>
      <w:r>
        <w:rPr>
          <w:rFonts w:ascii="Arial" w:hAnsi="Arial" w:cs="Arial"/>
          <w:sz w:val="28"/>
          <w:szCs w:val="28"/>
          <w:lang w:val="uk-UA"/>
        </w:rPr>
        <w:t>ий</w:t>
      </w:r>
      <w:proofErr w:type="spellEnd"/>
      <w:r w:rsidRPr="008A1F2B">
        <w:rPr>
          <w:rFonts w:ascii="Arial" w:hAnsi="Arial" w:cs="Arial"/>
          <w:sz w:val="28"/>
          <w:szCs w:val="28"/>
          <w:lang w:val="uk-UA"/>
        </w:rPr>
        <w:t xml:space="preserve"> В.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8A1F2B">
        <w:rPr>
          <w:rFonts w:ascii="Arial" w:hAnsi="Arial" w:cs="Arial"/>
          <w:sz w:val="28"/>
          <w:szCs w:val="28"/>
          <w:lang w:val="uk-UA"/>
        </w:rPr>
        <w:t>А., Зінченко В.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8A1F2B">
        <w:rPr>
          <w:rFonts w:ascii="Arial" w:hAnsi="Arial" w:cs="Arial"/>
          <w:sz w:val="28"/>
          <w:szCs w:val="28"/>
          <w:lang w:val="uk-UA"/>
        </w:rPr>
        <w:t xml:space="preserve">А., </w:t>
      </w:r>
      <w:proofErr w:type="spellStart"/>
      <w:r w:rsidRPr="008A1F2B">
        <w:rPr>
          <w:rFonts w:ascii="Arial" w:hAnsi="Arial" w:cs="Arial"/>
          <w:sz w:val="28"/>
          <w:szCs w:val="28"/>
          <w:lang w:val="uk-UA"/>
        </w:rPr>
        <w:t>Копчак</w:t>
      </w:r>
      <w:proofErr w:type="spellEnd"/>
      <w:r w:rsidRPr="008A1F2B">
        <w:rPr>
          <w:rFonts w:ascii="Arial" w:hAnsi="Arial" w:cs="Arial"/>
          <w:sz w:val="28"/>
          <w:szCs w:val="28"/>
          <w:lang w:val="uk-UA"/>
        </w:rPr>
        <w:t xml:space="preserve"> Ю.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8A1F2B">
        <w:rPr>
          <w:rFonts w:ascii="Arial" w:hAnsi="Arial" w:cs="Arial"/>
          <w:sz w:val="28"/>
          <w:szCs w:val="28"/>
          <w:lang w:val="uk-UA"/>
        </w:rPr>
        <w:t xml:space="preserve">С.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розгляд–дають </w:t>
      </w:r>
      <w:r>
        <w:rPr>
          <w:rFonts w:ascii="Arial" w:hAnsi="Arial" w:cs="Arial"/>
          <w:color w:val="000000"/>
          <w:spacing w:val="-2"/>
          <w:sz w:val="28"/>
          <w:szCs w:val="28"/>
          <w:lang w:val="uk-UA"/>
        </w:rPr>
        <w:t>з позицій трьох  підходів</w:t>
      </w:r>
      <w:r w:rsidRPr="008A1F2B">
        <w:rPr>
          <w:rFonts w:ascii="Arial" w:hAnsi="Arial" w:cs="Arial"/>
          <w:color w:val="000000"/>
          <w:spacing w:val="-2"/>
          <w:sz w:val="28"/>
          <w:szCs w:val="28"/>
          <w:lang w:val="uk-UA"/>
        </w:rPr>
        <w:t xml:space="preserve">: структури, змісту (функцій) і процесу 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[15].  </w:t>
      </w:r>
    </w:p>
    <w:p w:rsidR="00882135" w:rsidRPr="008A1F2B" w:rsidRDefault="00882135" w:rsidP="00882135">
      <w:pPr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 xml:space="preserve">Ґрунтуючись на визначенні управління  як </w:t>
      </w:r>
      <w:r w:rsidRPr="008A1F2B">
        <w:rPr>
          <w:rFonts w:ascii="Arial" w:hAnsi="Arial" w:cs="Arial"/>
          <w:color w:val="000000"/>
          <w:spacing w:val="-1"/>
          <w:sz w:val="28"/>
          <w:szCs w:val="28"/>
          <w:lang w:val="uk-UA"/>
        </w:rPr>
        <w:t>цілеспрямованого вплив</w:t>
      </w:r>
      <w:r>
        <w:rPr>
          <w:rFonts w:ascii="Arial" w:hAnsi="Arial" w:cs="Arial"/>
          <w:color w:val="000000"/>
          <w:spacing w:val="-1"/>
          <w:sz w:val="28"/>
          <w:szCs w:val="28"/>
          <w:lang w:val="uk-UA"/>
        </w:rPr>
        <w:t>у суб'єкта управ</w:t>
      </w:r>
      <w:r>
        <w:rPr>
          <w:rFonts w:ascii="Arial" w:hAnsi="Arial" w:cs="Arial"/>
          <w:color w:val="000000"/>
          <w:spacing w:val="-1"/>
          <w:sz w:val="28"/>
          <w:szCs w:val="28"/>
          <w:lang w:val="uk-UA"/>
        </w:rPr>
        <w:softHyphen/>
        <w:t>ління (керівної</w:t>
      </w:r>
      <w:r w:rsidRPr="008A1F2B">
        <w:rPr>
          <w:rFonts w:ascii="Arial" w:hAnsi="Arial" w:cs="Arial"/>
          <w:color w:val="000000"/>
          <w:spacing w:val="-1"/>
          <w:sz w:val="28"/>
          <w:szCs w:val="28"/>
          <w:lang w:val="uk-UA"/>
        </w:rPr>
        <w:t xml:space="preserve"> </w:t>
      </w: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t>підсис</w:t>
      </w: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softHyphen/>
        <w:t>теми) на об'єкт управління (керовану підсис</w:t>
      </w: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softHyphen/>
        <w:t>те</w:t>
      </w:r>
      <w:r w:rsidRPr="008A1F2B">
        <w:rPr>
          <w:rFonts w:ascii="Arial" w:hAnsi="Arial" w:cs="Arial"/>
          <w:color w:val="000000"/>
          <w:spacing w:val="-6"/>
          <w:sz w:val="28"/>
          <w:szCs w:val="28"/>
          <w:lang w:val="uk-UA"/>
        </w:rPr>
        <w:softHyphen/>
        <w:t xml:space="preserve">му), що забезпечує 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t>зберіган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softHyphen/>
        <w:t>ня, функціону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softHyphen/>
        <w:t>ван</w:t>
      </w:r>
      <w:r w:rsidRPr="008A1F2B">
        <w:rPr>
          <w:rFonts w:ascii="Arial" w:hAnsi="Arial" w:cs="Arial"/>
          <w:color w:val="000000"/>
          <w:spacing w:val="-4"/>
          <w:sz w:val="28"/>
          <w:szCs w:val="28"/>
          <w:lang w:val="uk-UA"/>
        </w:rPr>
        <w:softHyphen/>
        <w:t xml:space="preserve">ня і розвиток системи [15] під  </w:t>
      </w:r>
      <w:r w:rsidRPr="008A1F2B">
        <w:rPr>
          <w:rFonts w:ascii="Arial" w:hAnsi="Arial" w:cs="Arial"/>
          <w:sz w:val="28"/>
          <w:szCs w:val="28"/>
          <w:lang w:val="uk-UA"/>
        </w:rPr>
        <w:t>системою управління фінансово-економічною безпекою бан</w:t>
      </w:r>
      <w:r w:rsidRPr="008A1F2B">
        <w:rPr>
          <w:rFonts w:ascii="Arial" w:hAnsi="Arial" w:cs="Arial"/>
          <w:sz w:val="28"/>
          <w:szCs w:val="28"/>
          <w:lang w:val="uk-UA"/>
        </w:rPr>
        <w:softHyphen/>
        <w:t>ку запропоновано розуміти оптимальну сукупні</w:t>
      </w:r>
      <w:r>
        <w:rPr>
          <w:rFonts w:ascii="Arial" w:hAnsi="Arial" w:cs="Arial"/>
          <w:sz w:val="28"/>
          <w:szCs w:val="28"/>
          <w:lang w:val="uk-UA"/>
        </w:rPr>
        <w:t>сть взаємопов’язаних і взаємодіючих</w:t>
      </w:r>
      <w:r w:rsidRPr="008A1F2B">
        <w:rPr>
          <w:rFonts w:ascii="Arial" w:hAnsi="Arial" w:cs="Arial"/>
          <w:sz w:val="28"/>
          <w:szCs w:val="28"/>
          <w:lang w:val="uk-UA"/>
        </w:rPr>
        <w:t xml:space="preserve"> функцій і підсистем, які сприяють уникненню або попередженню внутрішніх і зовнішніх економічних загроз і дозволяють забезпечити стабільний фінансовий стан та рентабельну роботу з мінім</w:t>
      </w:r>
      <w:r w:rsidRPr="008A1F2B">
        <w:rPr>
          <w:rFonts w:ascii="Arial" w:hAnsi="Arial" w:cs="Arial"/>
          <w:sz w:val="28"/>
          <w:szCs w:val="28"/>
          <w:lang w:val="uk-UA"/>
        </w:rPr>
        <w:t>а</w:t>
      </w:r>
      <w:r w:rsidRPr="008A1F2B">
        <w:rPr>
          <w:rFonts w:ascii="Arial" w:hAnsi="Arial" w:cs="Arial"/>
          <w:sz w:val="28"/>
          <w:szCs w:val="28"/>
          <w:lang w:val="uk-UA"/>
        </w:rPr>
        <w:t xml:space="preserve">льними ризиками і втратами для банку. 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Забе</w:t>
      </w:r>
      <w:r>
        <w:rPr>
          <w:rFonts w:ascii="Arial" w:hAnsi="Arial" w:cs="Arial"/>
          <w:sz w:val="28"/>
          <w:szCs w:val="28"/>
          <w:lang w:val="uk-UA"/>
        </w:rPr>
        <w:t xml:space="preserve">зпечення фінансово-економічної </w:t>
      </w:r>
      <w:r w:rsidRPr="008A1F2B">
        <w:rPr>
          <w:rFonts w:ascii="Arial" w:hAnsi="Arial" w:cs="Arial"/>
          <w:sz w:val="28"/>
          <w:szCs w:val="28"/>
          <w:lang w:val="uk-UA"/>
        </w:rPr>
        <w:t>безпеки банку вимагає ство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8A1F2B">
        <w:rPr>
          <w:rFonts w:ascii="Arial" w:hAnsi="Arial" w:cs="Arial"/>
          <w:sz w:val="28"/>
          <w:szCs w:val="28"/>
          <w:lang w:val="uk-UA"/>
        </w:rPr>
        <w:t>рення на підприємстві власної системи безпеки.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 xml:space="preserve">Ефективна система управління </w:t>
      </w:r>
      <w:r>
        <w:rPr>
          <w:rFonts w:ascii="Arial" w:hAnsi="Arial" w:cs="Arial"/>
          <w:sz w:val="28"/>
          <w:szCs w:val="28"/>
          <w:lang w:val="uk-UA"/>
        </w:rPr>
        <w:t xml:space="preserve">фінансово-економічною безпекою банку </w:t>
      </w:r>
      <w:r w:rsidRPr="008A1F2B">
        <w:rPr>
          <w:rFonts w:ascii="Arial" w:hAnsi="Arial" w:cs="Arial"/>
          <w:sz w:val="28"/>
          <w:szCs w:val="28"/>
          <w:lang w:val="uk-UA"/>
        </w:rPr>
        <w:t>має базуватися на: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чітко окреслених бізнес-процесах;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ефективній організаційній структурі;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роботі кваліфікованого та вмотивованого</w:t>
      </w:r>
      <w:r w:rsidRPr="008A1F2B">
        <w:rPr>
          <w:rFonts w:ascii="Arial" w:hAnsi="Arial" w:cs="Arial"/>
          <w:sz w:val="28"/>
          <w:szCs w:val="28"/>
          <w:lang w:val="uk-UA"/>
        </w:rPr>
        <w:t xml:space="preserve"> персонал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8A1F2B">
        <w:rPr>
          <w:rFonts w:ascii="Arial" w:hAnsi="Arial" w:cs="Arial"/>
          <w:sz w:val="28"/>
          <w:szCs w:val="28"/>
          <w:lang w:val="uk-UA"/>
        </w:rPr>
        <w:t>;</w:t>
      </w:r>
    </w:p>
    <w:p w:rsidR="00882135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A1F2B">
        <w:rPr>
          <w:rFonts w:ascii="Arial" w:hAnsi="Arial" w:cs="Arial"/>
          <w:sz w:val="28"/>
          <w:szCs w:val="28"/>
          <w:lang w:val="uk-UA"/>
        </w:rPr>
        <w:t>наявній ефективній стратегії розвитку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чітко визначених тактичних цілях управління.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8A1F2B">
        <w:rPr>
          <w:rFonts w:ascii="Arial" w:hAnsi="Arial" w:cs="Arial"/>
          <w:color w:val="000000"/>
          <w:sz w:val="28"/>
          <w:szCs w:val="28"/>
          <w:lang w:val="uk-UA"/>
        </w:rPr>
        <w:t>Головною метою забезпечення фінансово-економічної безпеки банку можна вважати досягнення максимальної стабільності його функціонування та створення умов для подальшого фінансово-економічного розвитку шляхом попередженн</w:t>
      </w:r>
      <w:r>
        <w:rPr>
          <w:rFonts w:ascii="Arial" w:hAnsi="Arial" w:cs="Arial"/>
          <w:color w:val="000000"/>
          <w:sz w:val="28"/>
          <w:szCs w:val="28"/>
          <w:lang w:val="uk-UA"/>
        </w:rPr>
        <w:t>я внутрішніх і зовнішніх загроз.</w:t>
      </w:r>
    </w:p>
    <w:p w:rsidR="00882135" w:rsidRPr="008A1F2B" w:rsidRDefault="00882135" w:rsidP="00882135">
      <w:pPr>
        <w:autoSpaceDE w:val="0"/>
        <w:autoSpaceDN w:val="0"/>
        <w:adjustRightInd w:val="0"/>
        <w:spacing w:line="29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У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 свою чергу</w:t>
      </w:r>
      <w:r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 забезпечення фінансово-економічної безпеки діяльності банку потребує створення власної систем</w:t>
      </w:r>
      <w:r>
        <w:rPr>
          <w:rFonts w:ascii="Arial" w:hAnsi="Arial" w:cs="Arial"/>
          <w:color w:val="000000"/>
          <w:sz w:val="28"/>
          <w:szCs w:val="28"/>
          <w:lang w:val="uk-UA"/>
        </w:rPr>
        <w:t>и фінансово-економічної безпеки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 (рис. 2</w:t>
      </w:r>
      <w:r>
        <w:rPr>
          <w:rFonts w:ascii="Arial" w:hAnsi="Arial" w:cs="Arial"/>
          <w:color w:val="000000"/>
          <w:sz w:val="28"/>
          <w:szCs w:val="28"/>
          <w:lang w:val="uk-UA"/>
        </w:rPr>
        <w:t>.1</w:t>
      </w:r>
      <w:r w:rsidRPr="008A1F2B">
        <w:rPr>
          <w:rFonts w:ascii="Arial" w:hAnsi="Arial" w:cs="Arial"/>
          <w:color w:val="000000"/>
          <w:sz w:val="28"/>
          <w:szCs w:val="28"/>
          <w:lang w:val="uk-UA"/>
        </w:rPr>
        <w:t xml:space="preserve">). </w:t>
      </w:r>
    </w:p>
    <w:p w:rsidR="00882135" w:rsidRPr="00960577" w:rsidRDefault="00882135" w:rsidP="00882135">
      <w:pPr>
        <w:spacing w:line="29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Система управління фінансово-економічною безпекою по</w:t>
      </w:r>
      <w:r>
        <w:rPr>
          <w:rFonts w:ascii="Arial" w:hAnsi="Arial" w:cs="Arial"/>
          <w:sz w:val="28"/>
          <w:szCs w:val="28"/>
          <w:lang w:val="uk-UA"/>
        </w:rPr>
        <w:t>винна включати керовану, керівну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і підсистему забезпечення управління. Кожна підсистема також має свою с</w:t>
      </w:r>
      <w:r>
        <w:rPr>
          <w:rFonts w:ascii="Arial" w:hAnsi="Arial" w:cs="Arial"/>
          <w:sz w:val="28"/>
          <w:szCs w:val="28"/>
          <w:lang w:val="uk-UA"/>
        </w:rPr>
        <w:t>труктуру і складові, що забезпечують її належне функціонування.</w:t>
      </w:r>
    </w:p>
    <w:p w:rsidR="00882135" w:rsidRPr="00960577" w:rsidRDefault="00882135" w:rsidP="00882135">
      <w:pPr>
        <w:autoSpaceDE w:val="0"/>
        <w:autoSpaceDN w:val="0"/>
        <w:adjustRightInd w:val="0"/>
        <w:spacing w:line="293" w:lineRule="auto"/>
        <w:ind w:firstLine="720"/>
        <w:jc w:val="both"/>
        <w:rPr>
          <w:sz w:val="28"/>
          <w:szCs w:val="28"/>
          <w:lang w:val="uk-UA"/>
        </w:rPr>
      </w:pPr>
    </w:p>
    <w:p w:rsidR="00882135" w:rsidRPr="00960577" w:rsidRDefault="00882135" w:rsidP="0088213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82135" w:rsidRPr="00960577" w:rsidRDefault="00882135" w:rsidP="0088213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5943600" cy="8344535"/>
                <wp:effectExtent l="0" t="0" r="3810" b="1270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466" y="228853"/>
                            <a:ext cx="2286436" cy="1828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Об’єкти управління:</w:t>
                              </w:r>
                            </w:p>
                            <w:p w:rsidR="00882135" w:rsidRPr="00016407" w:rsidRDefault="00882135" w:rsidP="0088213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персонал і його дії;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фінансові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ресурси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інтелектуальна власність;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програмне забезпечення;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інформаційні ресурси;</w:t>
                              </w:r>
                            </w:p>
                            <w:p w:rsidR="00882135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комерційні таємниці;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банківські операції;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система </w:t>
                              </w:r>
                              <w:r w:rsidRPr="00016407">
                                <w:rPr>
                                  <w:rFonts w:ascii="Arial" w:hAnsi="Arial" w:cs="Arial"/>
                                  <w:spacing w:val="-4"/>
                                  <w:sz w:val="22"/>
                                  <w:szCs w:val="22"/>
                                  <w:lang w:val="uk-UA"/>
                                </w:rPr>
                                <w:t>управління персоналом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0" y="228853"/>
                            <a:ext cx="1371538" cy="456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внутрішні загрози  ФЕБ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банку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0" y="914593"/>
                            <a:ext cx="1373157" cy="457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зовнішні загрози ФЕБ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банку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0" y="1600333"/>
                            <a:ext cx="1369918" cy="456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змішані загрози  ФЕБ 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банку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71991" y="228853"/>
                            <a:ext cx="457449" cy="17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Керована підсистема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14160" y="114017"/>
                            <a:ext cx="0" cy="2058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14160" y="2172056"/>
                            <a:ext cx="571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14160" y="114017"/>
                            <a:ext cx="57152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5829440" y="114017"/>
                            <a:ext cx="810" cy="2058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714017" y="456886"/>
                            <a:ext cx="457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714017" y="1028610"/>
                            <a:ext cx="457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714017" y="1829186"/>
                            <a:ext cx="457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71991" y="2514926"/>
                            <a:ext cx="457449" cy="1485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Кер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івн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а  підсистема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0" y="2514926"/>
                            <a:ext cx="2286436" cy="1485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Внутрішні суб’єкти управління:</w:t>
                              </w:r>
                            </w:p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персонал служби охорони;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персонал відділу економічної безпеки;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юридичний відділ;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інші структурні пі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дрозділи банку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71395" y="2514926"/>
                            <a:ext cx="2286436" cy="1485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Зовнішні суб’єкти управління:</w:t>
                              </w:r>
                            </w:p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консалтингові фірми;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правоохоронні органи;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приватні охоронні структури;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служби безпеки інших суб’єктів господарювання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114160" y="2400089"/>
                            <a:ext cx="0" cy="1715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4160" y="4115259"/>
                            <a:ext cx="571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114160" y="2400089"/>
                            <a:ext cx="571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5829440" y="2400089"/>
                            <a:ext cx="0" cy="1715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2628916" y="3086649"/>
                            <a:ext cx="3432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 flipH="1">
                            <a:off x="2628916" y="3314683"/>
                            <a:ext cx="3432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628916" y="2172056"/>
                            <a:ext cx="343289" cy="228033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9" y="4458129"/>
                            <a:ext cx="2628916" cy="17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spacing w:line="264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Інформаційно-аналітичне забезпечення:</w:t>
                              </w:r>
                            </w:p>
                            <w:p w:rsidR="00882135" w:rsidRPr="004D17E9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база можливих загроз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фінансово-економічній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безпеці;</w:t>
                              </w:r>
                            </w:p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база інструментів та важел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ів протидії загрозам фінансово-економічній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безпеці;</w:t>
                              </w:r>
                            </w:p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методичне забезпечення  оцінки та моніторингу банківської безпеки</w:t>
                              </w:r>
                            </w:p>
                          </w:txbxContent>
                        </wps:txbx>
                        <wps:bodyPr rot="0" vert="horz" wrap="square" lIns="18000" tIns="36000" rIns="1800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14684" y="4458129"/>
                            <a:ext cx="1828987" cy="17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spacing w:line="264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Нормативно-правове забезпечення: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міжнародні стандарти безпеки 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ISO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законодавчі акти;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нормативні документи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внутрішньої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регламент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softHyphen/>
                                <w:t>тації</w:t>
                              </w:r>
                              <w:proofErr w:type="spellEnd"/>
                            </w:p>
                            <w:p w:rsidR="00882135" w:rsidRPr="0016362D" w:rsidRDefault="00882135" w:rsidP="00882135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36000" rIns="18000" bIns="4572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71991" y="4343292"/>
                            <a:ext cx="457449" cy="2857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Підсистема забезпечення управління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2972205" y="5371902"/>
                            <a:ext cx="3424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9" y="6515349"/>
                            <a:ext cx="2628916" cy="1715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spacing w:line="264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Організаційно-економічне забезпечення: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формування організаційної структури 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управління  ФЕБ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вибір методів, інструментів та заходів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з управління 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ФЕБ</w:t>
                              </w: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визначення етапів управління 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ФЕБ</w:t>
                              </w:r>
                            </w:p>
                          </w:txbxContent>
                        </wps:txbx>
                        <wps:bodyPr rot="0" vert="horz" wrap="square" lIns="7200" tIns="36000" rIns="7200" bIns="1080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14684" y="6515349"/>
                            <a:ext cx="1828987" cy="17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135" w:rsidRPr="00016407" w:rsidRDefault="00882135" w:rsidP="0088213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>Ресурсне забезпечення: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фінансове забезпечення;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кадрове забезпечення;</w:t>
                              </w:r>
                            </w:p>
                            <w:p w:rsidR="00882135" w:rsidRPr="00016407" w:rsidRDefault="00882135" w:rsidP="00882135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1640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uk-UA"/>
                                </w:rPr>
                                <w:t xml:space="preserve">   матеріально-технічне забезпечення</w:t>
                              </w:r>
                            </w:p>
                            <w:p w:rsidR="00882135" w:rsidRPr="001A676C" w:rsidRDefault="00882135" w:rsidP="00882135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36000" rIns="1800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1371538" y="6172479"/>
                            <a:ext cx="0" cy="342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V="1">
                            <a:off x="1599857" y="6172479"/>
                            <a:ext cx="0" cy="342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972205" y="7315105"/>
                            <a:ext cx="34167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2972205" y="7543958"/>
                            <a:ext cx="342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4228773" y="6172479"/>
                            <a:ext cx="0" cy="342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114160" y="4343292"/>
                            <a:ext cx="810" cy="4000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114160" y="4343292"/>
                            <a:ext cx="571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114160" y="8343715"/>
                            <a:ext cx="57152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5829440" y="4343292"/>
                            <a:ext cx="810" cy="4000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972205" y="4114439"/>
                            <a:ext cx="227510" cy="228853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514756" y="4114439"/>
                            <a:ext cx="228320" cy="22885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468pt;height:657.05pt;mso-position-horizontal-relative:char;mso-position-vertical-relative:line" coordsize="59436,8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344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714;top:2288;width:22865;height:18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882135" w:rsidRPr="00016407" w:rsidRDefault="00882135" w:rsidP="0088213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Об’єкти управління:</w:t>
                        </w:r>
                      </w:p>
                      <w:p w:rsidR="00882135" w:rsidRPr="00016407" w:rsidRDefault="00882135" w:rsidP="0088213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персонал і його дії;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фінансові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ресурси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інтелектуальна власність;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програмне забезпечення;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інформаційні ресурси;</w:t>
                        </w:r>
                      </w:p>
                      <w:p w:rsidR="00882135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комерційні таємниці;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банківські операції;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система </w:t>
                        </w:r>
                        <w:r w:rsidRPr="00016407">
                          <w:rPr>
                            <w:rFonts w:ascii="Arial" w:hAnsi="Arial" w:cs="Arial"/>
                            <w:spacing w:val="-4"/>
                            <w:sz w:val="22"/>
                            <w:szCs w:val="22"/>
                            <w:lang w:val="uk-UA"/>
                          </w:rPr>
                          <w:t>управління персоналом</w:t>
                        </w:r>
                      </w:p>
                    </w:txbxContent>
                  </v:textbox>
                </v:shape>
                <v:shape id="Text Box 5" o:spid="_x0000_s1029" type="#_x0000_t202" style="position:absolute;left:3424;top:2288;width:1371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внутрішні загрози  ФЕБ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банку</w:t>
                        </w:r>
                      </w:p>
                    </w:txbxContent>
                  </v:textbox>
                </v:shape>
                <v:shape id="Text Box 6" o:spid="_x0000_s1030" type="#_x0000_t202" style="position:absolute;left:3424;top:9145;width:13732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зовнішні загрози ФЕБ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банку</w:t>
                        </w:r>
                      </w:p>
                    </w:txbxContent>
                  </v:textbox>
                </v:shape>
                <v:shape id="Text Box 7" o:spid="_x0000_s1031" type="#_x0000_t202" style="position:absolute;left:3424;top:16003;width:13699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змішані загрози  ФЕБ 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банку</w:t>
                        </w:r>
                      </w:p>
                    </w:txbxContent>
                  </v:textbox>
                </v:shape>
                <v:shape id="Text Box 8" o:spid="_x0000_s1032" type="#_x0000_t202" style="position:absolute;left:53719;top:2288;width:4575;height:1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ZucEA&#10;AADaAAAADwAAAGRycy9kb3ducmV2LnhtbESPQYvCMBSE78L+h/AWvGmqoixdo6ggCIKglj0/mrdN&#10;tXkpTazVX2+EhT0OM/MNM192thItNb50rGA0TEAQ506XXCjIztvBFwgfkDVWjknBgzwsFx+9Oaba&#10;3flI7SkUIkLYp6jAhFCnUvrckEU/dDVx9H5dYzFE2RRSN3iPcFvJcZLMpMWS44LBmjaG8uvpZhW0&#10;yTPLJ+jk/nCZZdeVGa/bw49S/c9u9Q0iUBf+w3/tnVYwhfe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r2bnBAAAA2gAAAA8AAAAAAAAAAAAAAAAAmAIAAGRycy9kb3du&#10;cmV2LnhtbFBLBQYAAAAABAAEAPUAAACGAwAAAAA=&#10;" stroked="f">
                  <v:textbox style="layout-flow:vertical;mso-layout-flow-alt:bottom-to-top"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Керована підсистема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1141,1140" to="1141,2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4" style="position:absolute;visibility:visible;mso-wrap-style:square" from="1141,21720" to="58294,2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1141,1140" to="58294,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visibility:visible;mso-wrap-style:square" from="58294,1140" to="58302,2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visibility:visible;mso-wrap-style:square" from="17140,4568" to="21714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17140,10286" to="21714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17140,18291" to="21714,1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shape id="Text Box 16" o:spid="_x0000_s1040" type="#_x0000_t202" style="position:absolute;left:53719;top:25149;width:4575;height:14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tuMEA&#10;AADbAAAADwAAAGRycy9kb3ducmV2LnhtbERP32vCMBB+H+x/CDfwbaarINIZpQ6EwUBQi89Hcmuq&#10;zaU0sdb99Ysw2Nt9fD9vuR5dKwbqQ+NZwds0A0GsvWm4VlAdt68LECEiG2w9k4I7BVivnp+WWBh/&#10;4z0Nh1iLFMKhQAU2xq6QMmhLDsPUd8SJ+/a9w5hgX0vT4y2Fu1bmWTaXDhtODRY7+rCkL4erUzBk&#10;P5WeoZdfu/O8upQ23wy7k1KTl7F8BxFpjP/iP/enSfNn8PglH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0rbjBAAAA2wAAAA8AAAAAAAAAAAAAAAAAmAIAAGRycy9kb3du&#10;cmV2LnhtbFBLBQYAAAAABAAEAPUAAACGAwAAAAA=&#10;" stroked="f">
                  <v:textbox style="layout-flow:vertical;mso-layout-flow-alt:bottom-to-top"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Кер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івн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а  підсистема</w:t>
                        </w:r>
                      </w:p>
                    </w:txbxContent>
                  </v:textbox>
                </v:shape>
                <v:shape id="Text Box 17" o:spid="_x0000_s1041" type="#_x0000_t202" style="position:absolute;left:3424;top:25149;width:22865;height:14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Внутрішні суб’єкти управління:</w:t>
                        </w:r>
                      </w:p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персонал служби охорони;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персонал відділу економічної безпеки;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юридичний відділ;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інші структурні пі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дрозділи банку</w:t>
                        </w:r>
                      </w:p>
                    </w:txbxContent>
                  </v:textbox>
                </v:shape>
                <v:shape id="Text Box 18" o:spid="_x0000_s1042" type="#_x0000_t202" style="position:absolute;left:29713;top:25149;width:22865;height:14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Зовнішні суб’єкти управління:</w:t>
                        </w:r>
                      </w:p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консалтингові фірми;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правоохоронні органи;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приватні охоронні структури;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служби безпеки інших суб’єктів господарювання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141,24000" to="1141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0" o:spid="_x0000_s1044" style="position:absolute;visibility:visible;mso-wrap-style:square" from="1141,41152" to="58294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visibility:visible;mso-wrap-style:square" from="1141,24000" to="58294,2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visibility:visible;mso-wrap-style:square" from="58294,24000" to="58294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26289,30866" to="29722,3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4" o:spid="_x0000_s1048" style="position:absolute;flip:x;visibility:visible;mso-wrap-style:square" from="26289,33146" to="29722,33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25" o:spid="_x0000_s1049" type="#_x0000_t68" style="position:absolute;left:26289;top:21720;width:3433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LgcMA&#10;AADbAAAADwAAAGRycy9kb3ducmV2LnhtbESPzWrDMBCE74W+g9hCbo0cH9LgWAkhEGgCPdQ1OS/W&#10;+iexVkZSbeftq0Khx2FmvmHy/Wx6MZLznWUFq2UCgriyuuNGQfl1et2A8AFZY2+ZFDzIw373/JRj&#10;pu3EnzQWoRERwj5DBW0IQyalr1oy6Jd2II5ebZ3BEKVrpHY4RbjpZZoka2mw47jQ4kDHlqp78W0U&#10;VP14dW/nD13Pt5MsL64846ZUavEyH7YgAs3hP/zXftcK0hR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kLgcMAAADbAAAADwAAAAAAAAAAAAAAAACYAgAAZHJzL2Rv&#10;d25yZXYueG1sUEsFBgAAAAAEAAQA9QAAAIgDAAAAAA==&#10;"/>
                <v:shape id="Text Box 26" o:spid="_x0000_s1050" type="#_x0000_t202" style="position:absolute;left:3432;top:44581;width:26290;height:1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qbQsMA&#10;AADbAAAADwAAAGRycy9kb3ducmV2LnhtbESPQYvCMBSE7wv+h/AEb2tqhUWqUdSl4EnYKujx0Tzb&#10;YvNSm6yt++s3guBxmJlvmMWqN7W4U+sqywom4wgEcW51xYWC4yH9nIFwHlljbZkUPMjBajn4WGCi&#10;bcc/dM98IQKEXYIKSu+bREqXl2TQjW1DHLyLbQ36INtC6ha7ADe1jKPoSxqsOCyU2NC2pPya/RoF&#10;33+82RTrWTyNTumtytLzvu6sUqNhv56D8NT7d/jV3mkF8RS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qbQsMAAADbAAAADwAAAAAAAAAAAAAAAACYAgAAZHJzL2Rv&#10;d25yZXYueG1sUEsFBgAAAAAEAAQA9QAAAIgDAAAAAA==&#10;">
                  <v:textbox inset=".5mm,1mm,.5mm">
                    <w:txbxContent>
                      <w:p w:rsidR="00882135" w:rsidRPr="00016407" w:rsidRDefault="00882135" w:rsidP="00882135">
                        <w:pPr>
                          <w:spacing w:line="264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Інформаційно-аналітичне забезпечення:</w:t>
                        </w:r>
                      </w:p>
                      <w:p w:rsidR="00882135" w:rsidRPr="004D17E9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база можливих загроз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фінансово-економічній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безпеці;</w:t>
                        </w:r>
                      </w:p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база інструментів та важел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ів протидії загрозам фінансово-економічній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безпеці;</w:t>
                        </w:r>
                      </w:p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методичне забезпечення  оцінки та моніторингу банківської безпеки</w:t>
                        </w:r>
                      </w:p>
                    </w:txbxContent>
                  </v:textbox>
                </v:shape>
                <v:shape id="Text Box 27" o:spid="_x0000_s1051" type="#_x0000_t202" style="position:absolute;left:33146;top:44581;width:18290;height:1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DNsQA&#10;AADbAAAADwAAAGRycy9kb3ducmV2LnhtbESPQWvCQBSE70L/w/IK3nTTtEhI3QRtCXgqNBba4yP7&#10;TILZt2l2a6K/visIHoeZ+YZZ55PpxIkG11pW8LSMQBBXVrdcK/jaF4sEhPPIGjvLpOBMDvLsYbbG&#10;VNuRP+lU+loECLsUFTTe96mUrmrIoFvanjh4BzsY9EEOtdQDjgFuOhlH0UoabDksNNjTW0PVsfwz&#10;Ct4vvN3WmyR+jr6L37Ysfj660So1f5w2ryA8Tf4evrV3WkH8At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jAzbEAAAA2wAAAA8AAAAAAAAAAAAAAAAAmAIAAGRycy9k&#10;b3ducmV2LnhtbFBLBQYAAAAABAAEAPUAAACJAwAAAAA=&#10;">
                  <v:textbox inset=".5mm,1mm,.5mm">
                    <w:txbxContent>
                      <w:p w:rsidR="00882135" w:rsidRPr="00016407" w:rsidRDefault="00882135" w:rsidP="00882135">
                        <w:pPr>
                          <w:spacing w:line="264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Нормативно-правове забезпечення: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міжнародні стандарти безпеки 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ISO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законодавчі акти;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нормативні документи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внутрішньої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регламент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softHyphen/>
                          <w:t>тації</w:t>
                        </w:r>
                        <w:proofErr w:type="spellEnd"/>
                      </w:p>
                      <w:p w:rsidR="00882135" w:rsidRPr="0016362D" w:rsidRDefault="00882135" w:rsidP="00882135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28" o:spid="_x0000_s1052" type="#_x0000_t202" style="position:absolute;left:53719;top:43432;width:4575;height:28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1a6sQA&#10;AADbAAAADwAAAGRycy9kb3ducmV2LnhtbESPQWvCQBSE70L/w/IK3szGSKVE12ALBaEgVEPPj+wz&#10;G5N9G7LbGPvru4VCj8PMfMNsi8l2YqTBN44VLJMUBHHldMO1gvL8tngG4QOyxs4xKbiTh2L3MNti&#10;rt2NP2g8hVpECPscFZgQ+lxKXxmy6BPXE0fv4gaLIcqhlnrAW4TbTmZpupYWG44LBnt6NVS1py+r&#10;YEy/y2qFTr4fr+uy3ZvsZTx+KjV/nPYbEIGm8B/+ax+0guwJ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9WurEAAAA2wAAAA8AAAAAAAAAAAAAAAAAmAIAAGRycy9k&#10;b3ducmV2LnhtbFBLBQYAAAAABAAEAPUAAACJAwAAAAA=&#10;" stroked="f">
                  <v:textbox style="layout-flow:vertical;mso-layout-flow-alt:bottom-to-top">
                    <w:txbxContent>
                      <w:p w:rsidR="00882135" w:rsidRPr="00016407" w:rsidRDefault="00882135" w:rsidP="00882135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Підсистема забезпечення управління</w:t>
                        </w:r>
                      </w:p>
                    </w:txbxContent>
                  </v:textbox>
                </v:shape>
                <v:line id="Line 29" o:spid="_x0000_s1053" style="position:absolute;flip:x;visibility:visible;mso-wrap-style:square" from="29722,53719" to="33146,5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shape id="Text Box 30" o:spid="_x0000_s1054" type="#_x0000_t202" style="position:absolute;left:3432;top:65153;width:26290;height:17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0WcMA&#10;AADbAAAADwAAAGRycy9kb3ducmV2LnhtbESPQWsCMRSE7wX/Q3hCbzWrh1pWo4hgK+ql6qHenpvn&#10;ZnHzsmyiWf+9KRR6HGbmG2Y672wt7tT6yrGC4SADQVw4XXGp4HhYvX2A8AFZY+2YFDzIw3zWe5li&#10;rl3kb7rvQykShH2OCkwITS6lLwxZ9APXECfv4lqLIcm2lLrFmOC2lqMse5cWK04LBhtaGiqu+5tV&#10;wGPcbQxtj6efGGlziOev8HlW6rXfLSYgAnXhP/zXXmsFozH8fk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y0WcMAAADbAAAADwAAAAAAAAAAAAAAAACYAgAAZHJzL2Rv&#10;d25yZXYueG1sUEsFBgAAAAAEAAQA9QAAAIgDAAAAAA==&#10;">
                  <v:textbox inset=".2mm,1mm,.2mm,.3mm">
                    <w:txbxContent>
                      <w:p w:rsidR="00882135" w:rsidRPr="00016407" w:rsidRDefault="00882135" w:rsidP="00882135">
                        <w:pPr>
                          <w:spacing w:line="264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Організаційно-економічне забезпечення: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формування організаційної структури 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управління  ФЕБ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вибір методів, інструментів та заходів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з управління 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ФЕБ</w:t>
                        </w: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визначення етапів управління 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ФЕБ</w:t>
                        </w:r>
                      </w:p>
                    </w:txbxContent>
                  </v:textbox>
                </v:shape>
                <v:shape id="Text Box 31" o:spid="_x0000_s1055" type="#_x0000_t202" style="position:absolute;left:33146;top:65153;width:18290;height:1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JM8AA&#10;AADbAAAADwAAAGRycy9kb3ducmV2LnhtbERPTYvCMBC9L/gfwgh726ZWEKlGUZeCJ2GroMehGdti&#10;M6lN1nb99ZuD4PHxvpfrwTTiQZ2rLSuYRDEI4sLqmksFp2P2NQfhPLLGxjIp+CMH69XoY4mptj3/&#10;0CP3pQgh7FJUUHnfplK6oiKDLrItceCutjPoA+xKqTvsQ7hpZBLHM2mw5tBQYUu7iopb/msUfD95&#10;uy0382Qan7N7nWeXQ9NbpT7Hw2YBwtPg3+KXe68VJGFs+B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4JM8AAAADbAAAADwAAAAAAAAAAAAAAAACYAgAAZHJzL2Rvd25y&#10;ZXYueG1sUEsFBgAAAAAEAAQA9QAAAIUDAAAAAA==&#10;">
                  <v:textbox inset=".5mm,1mm,.5mm">
                    <w:txbxContent>
                      <w:p w:rsidR="00882135" w:rsidRPr="00016407" w:rsidRDefault="00882135" w:rsidP="0088213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>Ресурсне забезпечення: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фінансове забезпечення;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кадрове забезпечення;</w:t>
                        </w:r>
                      </w:p>
                      <w:p w:rsidR="00882135" w:rsidRPr="00016407" w:rsidRDefault="00882135" w:rsidP="00882135">
                        <w:pPr>
                          <w:spacing w:line="264" w:lineRule="auto"/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</w:pPr>
                        <w:r w:rsidRPr="00016407">
                          <w:rPr>
                            <w:rFonts w:ascii="Arial" w:hAnsi="Arial" w:cs="Arial"/>
                            <w:sz w:val="22"/>
                            <w:szCs w:val="22"/>
                            <w:lang w:val="uk-UA"/>
                          </w:rPr>
                          <w:t xml:space="preserve">   матеріально-технічне забезпечення</w:t>
                        </w:r>
                      </w:p>
                      <w:p w:rsidR="00882135" w:rsidRPr="001A676C" w:rsidRDefault="00882135" w:rsidP="00882135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line id="Line 32" o:spid="_x0000_s1056" style="position:absolute;visibility:visible;mso-wrap-style:square" from="13715,61724" to="13715,65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3" o:spid="_x0000_s1057" style="position:absolute;flip:y;visibility:visible;mso-wrap-style:square" from="15998,61724" to="15998,65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4" o:spid="_x0000_s1058" style="position:absolute;visibility:visible;mso-wrap-style:square" from="29722,73151" to="33138,73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5" o:spid="_x0000_s1059" style="position:absolute;flip:x;visibility:visible;mso-wrap-style:square" from="29722,75439" to="33146,7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42287,61724" to="42287,65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7" o:spid="_x0000_s1061" style="position:absolute;visibility:visible;mso-wrap-style:square" from="1141,43432" to="1149,8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62" style="position:absolute;visibility:visible;mso-wrap-style:square" from="1141,43432" to="58294,43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63" style="position:absolute;visibility:visible;mso-wrap-style:square" from="1141,83437" to="58294,8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40" o:spid="_x0000_s1064" style="position:absolute;visibility:visible;mso-wrap-style:square" from="58294,43432" to="58302,8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shape id="AutoShape 41" o:spid="_x0000_s1065" type="#_x0000_t68" style="position:absolute;left:29722;top:41144;width:2275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BI8AA&#10;AADbAAAADwAAAGRycy9kb3ducmV2LnhtbERPz2vCMBS+D/Y/hDfYbU3XyZRqlCmbCDtZpXh8NM+2&#10;2LyUJNX635vDYMeP7/diNZpOXMn51rKC9yQFQVxZ3XKt4Hj4eZuB8AFZY2eZFNzJw2r5/LTAXNsb&#10;7+lahFrEEPY5KmhC6HMpfdWQQZ/YnjhyZ+sMhghdLbXDWww3nczS9FMabDk2NNjTpqHqUgxGwcli&#10;mP6ym9iSsm253l2K/fCt1OvL+DUHEWgM/+I/904r+Ihj4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UBI8AAAADbAAAADwAAAAAAAAAAAAAAAACYAgAAZHJzL2Rvd25y&#10;ZXYueG1sUEsFBgAAAAAEAAQA9QAAAIUDAAAAAA==&#10;" adj="5368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2" o:spid="_x0000_s1066" type="#_x0000_t67" style="position:absolute;left:25147;top:41144;width:228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JOcIA&#10;AADbAAAADwAAAGRycy9kb3ducmV2LnhtbESP3WoCMRSE7wu+QzhC72rWaqXdGkUKCxUL4s8DHDan&#10;m8XNyZJEd317IwheDjPfDDNf9rYRF/KhdqxgPMpAEJdO11wpOB6Kt08QISJrbByTgisFWC4GL3PM&#10;tet4R5d9rEQq4ZCjAhNjm0sZSkMWw8i1xMn7d95iTNJXUnvsUrlt5HuWzaTFmtOCwZZ+DJWn/dkq&#10;mIT1dHOcOR5v+7+PyhcFdqZQ6nXYr75BROrjM/ygf3XivuD+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0k5wgAAANsAAAAPAAAAAAAAAAAAAAAAAJgCAABkcnMvZG93&#10;bnJldi54bWxQSwUGAAAAAAQABAD1AAAAhwMAAAAA&#10;" adj="16213"/>
                <w10:anchorlock/>
              </v:group>
            </w:pict>
          </mc:Fallback>
        </mc:AlternateContent>
      </w:r>
    </w:p>
    <w:p w:rsidR="00882135" w:rsidRPr="00960577" w:rsidRDefault="00882135" w:rsidP="00882135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525CF">
        <w:rPr>
          <w:rFonts w:ascii="Arial" w:hAnsi="Arial" w:cs="Arial"/>
          <w:spacing w:val="-4"/>
          <w:sz w:val="28"/>
          <w:szCs w:val="28"/>
          <w:lang w:val="uk-UA"/>
        </w:rPr>
        <w:t xml:space="preserve">Рис. 2.1. </w:t>
      </w:r>
      <w:r w:rsidRPr="007525CF">
        <w:rPr>
          <w:rFonts w:ascii="Arial" w:hAnsi="Arial" w:cs="Arial"/>
          <w:b/>
          <w:spacing w:val="-4"/>
          <w:sz w:val="28"/>
          <w:szCs w:val="28"/>
          <w:lang w:val="uk-UA"/>
        </w:rPr>
        <w:t>Структура системи управління фінансово-економічною</w:t>
      </w: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 безпекою банківських установ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Так, керована підсистема включає об’єкти управління, внутрішні і зовнішні загрози фінансово-економічній  безпеці (ФЕБ). 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Серед об’єктів виділено: персонал і його дії, фінансові, матеріально-технічні ресурси, банківські операції, інтелектуальну власність, програмне забезпечення, систему управління персоналом та комерційні таємниці.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Керуюча підсистема включає внутрішні і зовнішні суб’єкти. 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До зовнішніх суб’єктів відносять: обслуговуючі і консалтингові фірми, правоохоронні органи, приватні охоронні структури, служби безпеки інших суб’єктів господарювання. 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До внутрішніх суб’єктів належать: служба охорони, персонал служби економічної безпеки, юридичний відділ та інші структурні підрозділи. 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Підсистема забезпечення управління фінансово-економічною без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пе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кою включає інформаційно-аналітичне, нормативно-правове, органі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зацій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но-правове та ресурсне забезпечення.</w:t>
      </w:r>
    </w:p>
    <w:p w:rsidR="00882135" w:rsidRPr="00960577" w:rsidRDefault="00882135" w:rsidP="0088213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Керуюча підсистема має прямий вплив на керовану і в той же час впливає на формування елементів підсистеми забезпечення управління фінансово-економічною безпекою. Остання підсистема впливає на характер управлінських дій суб’єктів безпеки. Ця система має універсальний характер і може бути використана, а в подальшому і адаптована до специфіки функціонування будь-яких банківських установ.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</w:p>
    <w:p w:rsidR="00882135" w:rsidRPr="007525CF" w:rsidRDefault="00882135" w:rsidP="00882135">
      <w:pPr>
        <w:spacing w:line="288" w:lineRule="auto"/>
        <w:ind w:firstLine="709"/>
        <w:rPr>
          <w:rFonts w:ascii="Arial" w:hAnsi="Arial" w:cs="Arial"/>
          <w:b/>
          <w:sz w:val="32"/>
          <w:szCs w:val="32"/>
          <w:lang w:val="uk-UA"/>
        </w:rPr>
      </w:pPr>
      <w:r w:rsidRPr="007525CF">
        <w:rPr>
          <w:rFonts w:ascii="Arial" w:hAnsi="Arial" w:cs="Arial"/>
          <w:b/>
          <w:sz w:val="32"/>
          <w:szCs w:val="32"/>
          <w:lang w:val="uk-UA"/>
        </w:rPr>
        <w:t>2.3. Структура відділу безпеки в банку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Відділ банківської безпеки створюється відповідно до цілей та видів банківських операцій. 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Фактори, що впливають на структуру відділу безпеки банку: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форми та засоб</w:t>
      </w:r>
      <w:r>
        <w:rPr>
          <w:rFonts w:ascii="Arial" w:hAnsi="Arial" w:cs="Arial"/>
          <w:color w:val="auto"/>
          <w:sz w:val="28"/>
          <w:szCs w:val="28"/>
          <w:lang w:val="uk-UA"/>
        </w:rPr>
        <w:t>и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безпеки, які банк має потенційну можливість застосувати;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фінансові можливості банку;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політика банку з питань організації безпеки;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масштаби та обсяги діяльності банку;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організаційна структура банку.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Можлива  структура підрозділу (служби, управління, департаменту) безпеки може бути такою: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lastRenderedPageBreak/>
        <w:t>керівник підрозділу;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сектор фінансового моніторингу, що займається контролем ключо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softHyphen/>
        <w:t>вих фінансових показників банку та виявленням фактів тероризму;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сектор оперативного реагування. Для оперативного вирішення проблем, що раптово виникають</w:t>
      </w:r>
      <w:r>
        <w:rPr>
          <w:rFonts w:ascii="Arial" w:hAnsi="Arial" w:cs="Arial"/>
          <w:color w:val="auto"/>
          <w:sz w:val="28"/>
          <w:szCs w:val="28"/>
          <w:lang w:val="uk-UA"/>
        </w:rPr>
        <w:t>,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 залучаються, як правило, фахівці у справі юриспруденції та банківських технологій;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сектор охорони (може включати групи: охорони території і об’єктів, інкасації, особистих охоронців, технічних засобів охорони);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інформаційно-аналітичний сектор (може включати групи: збирання інформації, обробки інформації, зв’язків із пресою, технічну);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сектор інформаційної безпеки (може включати групи: режиму; психологічного контролю; зовнішнього захисту – для взаємодії з правоохоронними органами, підрозділами безпеки інших банків, охоронними та детективними фірмами, органами влади; фінансової безпеки; технічну);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сектор кадрової безпеки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здійснює перевірку персоналу на предмет зловживань, шахрайств, судимості; сприяє попередженню витоку інформації та промислового шпигунства.</w:t>
      </w:r>
    </w:p>
    <w:p w:rsidR="00882135" w:rsidRPr="00960577" w:rsidRDefault="00882135" w:rsidP="00882135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</w:p>
    <w:p w:rsidR="00882135" w:rsidRPr="007525CF" w:rsidRDefault="00882135" w:rsidP="00882135">
      <w:pPr>
        <w:spacing w:line="288" w:lineRule="auto"/>
        <w:ind w:firstLine="709"/>
        <w:rPr>
          <w:rFonts w:ascii="Arial" w:hAnsi="Arial" w:cs="Arial"/>
          <w:b/>
          <w:sz w:val="32"/>
          <w:szCs w:val="32"/>
          <w:lang w:val="uk-UA"/>
        </w:rPr>
      </w:pPr>
      <w:r w:rsidRPr="007525CF">
        <w:rPr>
          <w:rFonts w:ascii="Arial" w:hAnsi="Arial" w:cs="Arial"/>
          <w:b/>
          <w:sz w:val="32"/>
          <w:szCs w:val="32"/>
          <w:lang w:val="uk-UA"/>
        </w:rPr>
        <w:t>2.4. Функції відділу безпеки</w:t>
      </w:r>
    </w:p>
    <w:p w:rsidR="00882135" w:rsidRPr="00960577" w:rsidRDefault="00882135" w:rsidP="00882135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</w:pP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</w:pPr>
      <w:r w:rsidRPr="00960577"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>Відділ безпеки банку здійснює функціонування на основі Положення про відділ безпеки банку та посадових інструкцій працівників цього відділу.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</w:pPr>
      <w:r w:rsidRPr="00960577"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>Відділ безпеки банку має виконувати такі функції [13]: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адміністративно-розпорядницька –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реалізується через розробку, встановлення і підтримання у банку різних режимів безпеки, визначення повноважень, прав, обов’язків і відповідальності службовців банку з питань забезпечення безпеки;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обліково-контрольна –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забезпечується організацією своєчасного виявлення реальних і потенційних загроз діяльності банку, контролю за джерелами таких загроз та несприятливими для банку ситуаціями і факторами; виявлення критичних напрямків фінансово-комерційної діяльності банку; накопичення інформації з проблем забезпечення безпеки банку;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lastRenderedPageBreak/>
        <w:t>соціально-кадрова –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реалізується через участь підрозділу безпеки у підборі, перевірці і розстановці кадрів; виявлення негативних тенденцій у колективах підрозділів банку, можливих причин та умов виникнення соціальної напруги; попередження і локалізації можливих конфліктів; формування у службовців банку почуття відповідальності за забезпечення безпеки банку;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організаційно-управлінська –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реалізується за допомогою організаційного, матеріально-технічного і технологічного забезпечення режимів безпеки у банку;</w:t>
      </w:r>
    </w:p>
    <w:p w:rsidR="00882135" w:rsidRPr="00960577" w:rsidRDefault="00882135" w:rsidP="00882135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методична –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реалізується через виявлення, накопичення і впровадження у банку позитивного досвіду з проблем банківської безпеки; організацію навчання працівників банку з питань безпеки; розроблення методик роботи персоналу банку і підрозділу безпеки щодо забезпечення безпеки проведення банківських операцій;</w:t>
      </w:r>
    </w:p>
    <w:p w:rsidR="00882135" w:rsidRPr="00960577" w:rsidRDefault="00882135" w:rsidP="00882135">
      <w:pPr>
        <w:spacing w:line="288" w:lineRule="auto"/>
        <w:ind w:firstLine="720"/>
        <w:jc w:val="both"/>
        <w:rPr>
          <w:rFonts w:ascii="Arial" w:hAnsi="Arial" w:cs="Arial"/>
          <w:lang w:val="uk-UA"/>
        </w:rPr>
      </w:pPr>
      <w:r w:rsidRPr="00960577">
        <w:rPr>
          <w:rStyle w:val="a4"/>
          <w:rFonts w:ascii="Arial" w:hAnsi="Arial" w:cs="Arial"/>
          <w:sz w:val="28"/>
          <w:szCs w:val="28"/>
          <w:lang w:val="uk-UA"/>
        </w:rPr>
        <w:t>інформаційно-аналітична –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забезпечується шляхом цілеспрямо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ваного збирання, накопичення, обробки і розподілу відповідної інформації; створення для цього необхідних технічних і програмних засобів.</w:t>
      </w:r>
    </w:p>
    <w:p w:rsidR="00EC38DF" w:rsidRPr="00882135" w:rsidRDefault="00EC38DF">
      <w:pPr>
        <w:rPr>
          <w:lang w:val="uk-UA"/>
        </w:rPr>
      </w:pPr>
      <w:bookmarkStart w:id="0" w:name="_GoBack"/>
      <w:bookmarkEnd w:id="0"/>
    </w:p>
    <w:sectPr w:rsidR="00EC38DF" w:rsidRPr="0088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30"/>
    <w:rsid w:val="00882135"/>
    <w:rsid w:val="009773AA"/>
    <w:rsid w:val="00985A30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82135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882135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882135"/>
    <w:rPr>
      <w:i/>
      <w:iCs/>
    </w:rPr>
  </w:style>
  <w:style w:type="character" w:styleId="a5">
    <w:name w:val="Strong"/>
    <w:qFormat/>
    <w:rsid w:val="008821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82135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882135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882135"/>
    <w:rPr>
      <w:i/>
      <w:iCs/>
    </w:rPr>
  </w:style>
  <w:style w:type="character" w:styleId="a5">
    <w:name w:val="Strong"/>
    <w:qFormat/>
    <w:rsid w:val="00882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1816</Words>
  <Characters>10356</Characters>
  <Application>Microsoft Office Word</Application>
  <DocSecurity>0</DocSecurity>
  <Lines>86</Lines>
  <Paragraphs>24</Paragraphs>
  <ScaleCrop>false</ScaleCrop>
  <Company>Харьковский национальный экономический университет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2020-09-08T10:47:00Z</dcterms:created>
  <dcterms:modified xsi:type="dcterms:W3CDTF">2020-09-08T10:47:00Z</dcterms:modified>
</cp:coreProperties>
</file>