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6D" w:rsidRPr="0023640E" w:rsidRDefault="00D22D6D" w:rsidP="00D22D6D">
      <w:pPr>
        <w:pStyle w:val="a5"/>
        <w:spacing w:line="288" w:lineRule="auto"/>
        <w:jc w:val="center"/>
        <w:rPr>
          <w:b/>
        </w:rPr>
      </w:pPr>
      <w:r w:rsidRPr="0023640E">
        <w:rPr>
          <w:b/>
        </w:rPr>
        <w:t>Перелік ситуаці</w:t>
      </w:r>
      <w:bookmarkStart w:id="0" w:name="_GoBack"/>
      <w:bookmarkEnd w:id="0"/>
      <w:r w:rsidRPr="0023640E">
        <w:rPr>
          <w:b/>
        </w:rPr>
        <w:t>йних завдань для самостійного вирішення за темою 6</w:t>
      </w:r>
    </w:p>
    <w:p w:rsidR="00D22D6D" w:rsidRPr="007A7125" w:rsidRDefault="00D22D6D" w:rsidP="00D22D6D">
      <w:pPr>
        <w:spacing w:after="0" w:line="288" w:lineRule="auto"/>
        <w:rPr>
          <w:sz w:val="20"/>
          <w:szCs w:val="20"/>
        </w:rPr>
      </w:pPr>
    </w:p>
    <w:p w:rsidR="00D22D6D" w:rsidRPr="0023640E" w:rsidRDefault="00D22D6D" w:rsidP="00D22D6D">
      <w:pPr>
        <w:pStyle w:val="a7"/>
        <w:spacing w:line="288" w:lineRule="auto"/>
        <w:ind w:firstLine="709"/>
        <w:jc w:val="both"/>
        <w:rPr>
          <w:rFonts w:ascii="Arial" w:hAnsi="Arial" w:cs="Arial"/>
          <w:sz w:val="28"/>
          <w:szCs w:val="28"/>
        </w:rPr>
      </w:pPr>
      <w:r w:rsidRPr="0023640E">
        <w:rPr>
          <w:rFonts w:ascii="Arial" w:hAnsi="Arial" w:cs="Arial"/>
          <w:sz w:val="28"/>
          <w:szCs w:val="28"/>
        </w:rPr>
        <w:t xml:space="preserve">1. До складу </w:t>
      </w:r>
      <w:r w:rsidRPr="0023640E">
        <w:rPr>
          <w:rFonts w:ascii="Arial" w:hAnsi="Arial" w:cs="Arial"/>
          <w:color w:val="000000"/>
          <w:sz w:val="28"/>
          <w:szCs w:val="28"/>
        </w:rPr>
        <w:t xml:space="preserve">проектної групи з податкового планування </w:t>
      </w:r>
      <w:r>
        <w:rPr>
          <w:rFonts w:ascii="Arial" w:hAnsi="Arial" w:cs="Arial"/>
          <w:color w:val="000000"/>
          <w:sz w:val="28"/>
          <w:szCs w:val="28"/>
        </w:rPr>
        <w:t xml:space="preserve">на підприємстві </w:t>
      </w:r>
      <w:r w:rsidRPr="0023640E">
        <w:rPr>
          <w:rFonts w:ascii="Arial" w:hAnsi="Arial" w:cs="Arial"/>
          <w:color w:val="000000"/>
          <w:sz w:val="28"/>
          <w:szCs w:val="28"/>
        </w:rPr>
        <w:t>входить представник ю</w:t>
      </w:r>
      <w:r w:rsidRPr="0023640E">
        <w:rPr>
          <w:rFonts w:ascii="Arial" w:hAnsi="Arial" w:cs="Arial"/>
          <w:sz w:val="28"/>
          <w:szCs w:val="28"/>
        </w:rPr>
        <w:t xml:space="preserve">ридичного відділу. Продемонструйте на прикладі, як саме представник приймає участь у заходах з податкового планування, зокрема, здійснює правовий аналіз заходів з податкового планування, надає інформацію про заплановані і фактичні форми договорів з контрагентами. </w:t>
      </w:r>
    </w:p>
    <w:p w:rsidR="00D22D6D" w:rsidRPr="0023640E" w:rsidRDefault="00D22D6D" w:rsidP="00D22D6D">
      <w:pPr>
        <w:pStyle w:val="a7"/>
        <w:spacing w:line="288" w:lineRule="auto"/>
        <w:ind w:firstLine="709"/>
        <w:jc w:val="both"/>
        <w:rPr>
          <w:rFonts w:ascii="Arial" w:hAnsi="Arial" w:cs="Arial"/>
          <w:sz w:val="28"/>
          <w:szCs w:val="28"/>
        </w:rPr>
      </w:pPr>
      <w:r w:rsidRPr="0023640E">
        <w:rPr>
          <w:rFonts w:ascii="Arial" w:hAnsi="Arial" w:cs="Arial"/>
          <w:sz w:val="28"/>
          <w:szCs w:val="28"/>
        </w:rPr>
        <w:t xml:space="preserve">2. До складу </w:t>
      </w:r>
      <w:r w:rsidRPr="0023640E">
        <w:rPr>
          <w:rFonts w:ascii="Arial" w:hAnsi="Arial" w:cs="Arial"/>
          <w:color w:val="000000"/>
          <w:sz w:val="28"/>
          <w:szCs w:val="28"/>
        </w:rPr>
        <w:t>проектної групи з податкового планування</w:t>
      </w:r>
      <w:r w:rsidRPr="007E0676">
        <w:rPr>
          <w:rFonts w:ascii="Arial" w:hAnsi="Arial" w:cs="Arial"/>
          <w:color w:val="000000"/>
          <w:sz w:val="28"/>
          <w:szCs w:val="28"/>
        </w:rPr>
        <w:t xml:space="preserve"> </w:t>
      </w:r>
      <w:r>
        <w:rPr>
          <w:rFonts w:ascii="Arial" w:hAnsi="Arial" w:cs="Arial"/>
          <w:color w:val="000000"/>
          <w:sz w:val="28"/>
          <w:szCs w:val="28"/>
        </w:rPr>
        <w:t xml:space="preserve">на </w:t>
      </w:r>
      <w:r w:rsidRPr="00B32331">
        <w:rPr>
          <w:rFonts w:ascii="Arial" w:hAnsi="Arial" w:cs="Arial"/>
          <w:color w:val="000000"/>
          <w:sz w:val="28"/>
          <w:szCs w:val="28"/>
        </w:rPr>
        <w:t>підприємстві</w:t>
      </w:r>
      <w:r w:rsidRPr="0023640E">
        <w:rPr>
          <w:rFonts w:ascii="Arial" w:hAnsi="Arial" w:cs="Arial"/>
          <w:color w:val="000000"/>
          <w:sz w:val="28"/>
          <w:szCs w:val="28"/>
        </w:rPr>
        <w:t xml:space="preserve"> входить </w:t>
      </w:r>
      <w:r w:rsidRPr="0023640E">
        <w:rPr>
          <w:rFonts w:ascii="Arial" w:hAnsi="Arial" w:cs="Arial"/>
          <w:sz w:val="28"/>
          <w:szCs w:val="28"/>
        </w:rPr>
        <w:t>головний бухгалтер. Продемонструйте на прикладі, як саме головний бу</w:t>
      </w:r>
      <w:r w:rsidRPr="0023640E">
        <w:rPr>
          <w:rFonts w:ascii="Arial" w:hAnsi="Arial" w:cs="Arial"/>
          <w:sz w:val="28"/>
          <w:szCs w:val="28"/>
        </w:rPr>
        <w:t>х</w:t>
      </w:r>
      <w:r w:rsidRPr="0023640E">
        <w:rPr>
          <w:rFonts w:ascii="Arial" w:hAnsi="Arial" w:cs="Arial"/>
          <w:sz w:val="28"/>
          <w:szCs w:val="28"/>
        </w:rPr>
        <w:t xml:space="preserve">галтер приймає участь у заходах з податкового планування, зокрема, надає інформацію про заплановані і фактичні терміни, суми розрахунків з контрагентами, фактичну наявність активів і </w:t>
      </w:r>
      <w:r w:rsidRPr="00973A34">
        <w:rPr>
          <w:rFonts w:ascii="Arial" w:hAnsi="Arial" w:cs="Arial"/>
          <w:sz w:val="28"/>
          <w:szCs w:val="28"/>
        </w:rPr>
        <w:t>зобов’язань</w:t>
      </w:r>
      <w:r w:rsidRPr="0023640E">
        <w:rPr>
          <w:rFonts w:ascii="Arial" w:hAnsi="Arial" w:cs="Arial"/>
          <w:sz w:val="28"/>
          <w:szCs w:val="28"/>
        </w:rPr>
        <w:t>.</w:t>
      </w:r>
    </w:p>
    <w:p w:rsidR="00D22D6D" w:rsidRPr="007E0676" w:rsidRDefault="00D22D6D" w:rsidP="00D22D6D">
      <w:pPr>
        <w:pStyle w:val="a7"/>
        <w:spacing w:line="288" w:lineRule="auto"/>
        <w:ind w:firstLine="709"/>
        <w:jc w:val="both"/>
        <w:rPr>
          <w:rFonts w:ascii="Arial" w:hAnsi="Arial" w:cs="Arial"/>
          <w:sz w:val="28"/>
          <w:szCs w:val="28"/>
        </w:rPr>
      </w:pPr>
      <w:r w:rsidRPr="0023640E">
        <w:rPr>
          <w:rFonts w:ascii="Arial" w:hAnsi="Arial" w:cs="Arial"/>
          <w:sz w:val="28"/>
          <w:szCs w:val="28"/>
        </w:rPr>
        <w:t>3. Продемонструйте на прикладі, представники яких підрозділів підприємства приймають участь у моніторингу і контролі заходів податкового планування.</w:t>
      </w:r>
    </w:p>
    <w:p w:rsidR="00D22D6D" w:rsidRPr="007E0676" w:rsidRDefault="00D22D6D" w:rsidP="00D22D6D">
      <w:pPr>
        <w:pStyle w:val="a7"/>
        <w:spacing w:line="288" w:lineRule="auto"/>
        <w:ind w:firstLine="709"/>
        <w:jc w:val="both"/>
        <w:rPr>
          <w:rFonts w:ascii="Arial" w:hAnsi="Arial" w:cs="Arial"/>
          <w:sz w:val="28"/>
          <w:szCs w:val="28"/>
        </w:rPr>
      </w:pPr>
    </w:p>
    <w:p w:rsidR="00D22D6D" w:rsidRPr="0023640E" w:rsidRDefault="00D22D6D" w:rsidP="00D22D6D">
      <w:pPr>
        <w:spacing w:after="0" w:line="288" w:lineRule="auto"/>
        <w:jc w:val="center"/>
        <w:rPr>
          <w:rFonts w:ascii="Arial" w:hAnsi="Arial" w:cs="Arial"/>
          <w:b/>
          <w:sz w:val="28"/>
          <w:szCs w:val="28"/>
        </w:rPr>
      </w:pPr>
      <w:r w:rsidRPr="0023640E">
        <w:rPr>
          <w:rFonts w:ascii="Arial" w:hAnsi="Arial" w:cs="Arial"/>
          <w:b/>
          <w:sz w:val="28"/>
          <w:szCs w:val="28"/>
        </w:rPr>
        <w:t>Приклад вирішення ситуаційного завдання за темою 6</w:t>
      </w:r>
    </w:p>
    <w:p w:rsidR="00D22D6D" w:rsidRPr="007A7125" w:rsidRDefault="00D22D6D" w:rsidP="00D22D6D">
      <w:pPr>
        <w:pStyle w:val="a3"/>
        <w:widowControl w:val="0"/>
        <w:spacing w:line="288" w:lineRule="auto"/>
        <w:jc w:val="center"/>
        <w:rPr>
          <w:rFonts w:ascii="Arial" w:hAnsi="Arial" w:cs="Arial"/>
          <w:b/>
          <w:bCs/>
          <w:sz w:val="24"/>
          <w:szCs w:val="24"/>
        </w:rPr>
      </w:pPr>
    </w:p>
    <w:p w:rsidR="00D22D6D" w:rsidRPr="0023640E" w:rsidRDefault="00D22D6D" w:rsidP="00D22D6D">
      <w:pPr>
        <w:pStyle w:val="a7"/>
        <w:spacing w:line="288" w:lineRule="auto"/>
        <w:ind w:firstLine="709"/>
        <w:jc w:val="both"/>
        <w:rPr>
          <w:rFonts w:ascii="Arial" w:hAnsi="Arial" w:cs="Arial"/>
          <w:sz w:val="28"/>
          <w:szCs w:val="28"/>
        </w:rPr>
      </w:pPr>
      <w:r w:rsidRPr="0023640E">
        <w:rPr>
          <w:rFonts w:ascii="Arial" w:hAnsi="Arial" w:cs="Arial"/>
          <w:b/>
          <w:sz w:val="28"/>
          <w:szCs w:val="28"/>
          <w:lang w:eastAsia="ru-RU"/>
        </w:rPr>
        <w:t>Ситуаційне завдання.</w:t>
      </w:r>
      <w:r w:rsidRPr="0023640E">
        <w:rPr>
          <w:rFonts w:ascii="Arial" w:hAnsi="Arial" w:cs="Arial"/>
          <w:sz w:val="28"/>
          <w:szCs w:val="28"/>
          <w:lang w:eastAsia="ru-RU"/>
        </w:rPr>
        <w:t xml:space="preserve"> </w:t>
      </w:r>
      <w:r w:rsidRPr="0023640E">
        <w:rPr>
          <w:rFonts w:ascii="Arial" w:hAnsi="Arial" w:cs="Arial"/>
          <w:sz w:val="28"/>
          <w:szCs w:val="28"/>
        </w:rPr>
        <w:t xml:space="preserve">До складу </w:t>
      </w:r>
      <w:r w:rsidRPr="0023640E">
        <w:rPr>
          <w:rFonts w:ascii="Arial" w:hAnsi="Arial" w:cs="Arial"/>
          <w:color w:val="000000"/>
          <w:sz w:val="28"/>
          <w:szCs w:val="28"/>
        </w:rPr>
        <w:t>проектної групи з податкового планування</w:t>
      </w:r>
      <w:r>
        <w:rPr>
          <w:rFonts w:ascii="Arial" w:hAnsi="Arial" w:cs="Arial"/>
          <w:color w:val="000000"/>
          <w:sz w:val="28"/>
          <w:szCs w:val="28"/>
        </w:rPr>
        <w:t xml:space="preserve"> на </w:t>
      </w:r>
      <w:r w:rsidRPr="00B32331">
        <w:rPr>
          <w:rFonts w:ascii="Arial" w:hAnsi="Arial" w:cs="Arial"/>
          <w:color w:val="000000"/>
          <w:sz w:val="28"/>
          <w:szCs w:val="28"/>
        </w:rPr>
        <w:t>підприємстві</w:t>
      </w:r>
      <w:r w:rsidRPr="0023640E">
        <w:rPr>
          <w:rFonts w:ascii="Arial" w:hAnsi="Arial" w:cs="Arial"/>
          <w:color w:val="000000"/>
          <w:sz w:val="28"/>
          <w:szCs w:val="28"/>
        </w:rPr>
        <w:t xml:space="preserve"> входить представник відділу бюджетування. </w:t>
      </w:r>
      <w:r w:rsidRPr="0023640E">
        <w:rPr>
          <w:rFonts w:ascii="Arial" w:hAnsi="Arial" w:cs="Arial"/>
          <w:sz w:val="28"/>
          <w:szCs w:val="28"/>
        </w:rPr>
        <w:t>Продемонструйте на прикладі, як саме представник приймає участь у заходах з податк</w:t>
      </w:r>
      <w:r>
        <w:rPr>
          <w:rFonts w:ascii="Arial" w:hAnsi="Arial" w:cs="Arial"/>
          <w:sz w:val="28"/>
          <w:szCs w:val="28"/>
        </w:rPr>
        <w:t>ового планування, зокрема, нада</w:t>
      </w:r>
      <w:r w:rsidRPr="0023640E">
        <w:rPr>
          <w:rFonts w:ascii="Arial" w:hAnsi="Arial" w:cs="Arial"/>
          <w:sz w:val="28"/>
          <w:szCs w:val="28"/>
        </w:rPr>
        <w:t>є і коригує бюджети підприємства.</w:t>
      </w:r>
    </w:p>
    <w:p w:rsidR="00D22D6D" w:rsidRPr="0023640E" w:rsidRDefault="00D22D6D" w:rsidP="00D22D6D">
      <w:pPr>
        <w:pStyle w:val="a7"/>
        <w:spacing w:line="312" w:lineRule="auto"/>
        <w:ind w:firstLine="709"/>
        <w:jc w:val="both"/>
        <w:rPr>
          <w:rFonts w:ascii="Arial" w:hAnsi="Arial" w:cs="Arial"/>
          <w:sz w:val="28"/>
          <w:szCs w:val="28"/>
        </w:rPr>
      </w:pPr>
      <w:r w:rsidRPr="0023640E">
        <w:rPr>
          <w:rFonts w:ascii="Arial" w:hAnsi="Arial" w:cs="Arial"/>
          <w:sz w:val="28"/>
          <w:szCs w:val="28"/>
        </w:rPr>
        <w:t xml:space="preserve"> </w:t>
      </w:r>
      <w:r w:rsidRPr="0023640E">
        <w:rPr>
          <w:rFonts w:ascii="Arial" w:hAnsi="Arial" w:cs="Arial"/>
          <w:b/>
          <w:sz w:val="28"/>
          <w:szCs w:val="28"/>
        </w:rPr>
        <w:t xml:space="preserve">Приклад відповіді. </w:t>
      </w:r>
      <w:r w:rsidRPr="0023640E">
        <w:rPr>
          <w:rFonts w:ascii="Arial" w:hAnsi="Arial" w:cs="Arial"/>
          <w:sz w:val="28"/>
          <w:szCs w:val="28"/>
        </w:rPr>
        <w:t xml:space="preserve">Взаємозв'язок бюджетів можна представити так: в процесі первинного зв'язку показники операційних і фінансових бюджетів виступають джерелом інформації для розрахунку податкових платежів по альтернативних варіантах оподаткування (податкового планування), на підставі аналізу яких вибирається оптимальний спосіб здійснення діяльності підприємства. Наприклад, показники бюджетів виробництва, продажів, витрат на збут, адміністративних витрат, капітальних інвестицій, грошових коштів виступають початковими даними для визначення сум податкових платежів підприємства, що підлягають до сплати в майбутніх періодах, аналіз яких дозволяє виявити напрями оптимізації платежів по податку на прибуток і </w:t>
      </w:r>
      <w:r>
        <w:rPr>
          <w:rFonts w:ascii="Arial" w:hAnsi="Arial" w:cs="Arial"/>
          <w:sz w:val="28"/>
          <w:szCs w:val="28"/>
        </w:rPr>
        <w:t>ПДВ</w:t>
      </w:r>
      <w:r w:rsidRPr="0023640E">
        <w:rPr>
          <w:rFonts w:ascii="Arial" w:hAnsi="Arial" w:cs="Arial"/>
          <w:sz w:val="28"/>
          <w:szCs w:val="28"/>
        </w:rPr>
        <w:t>.</w:t>
      </w:r>
      <w:r>
        <w:rPr>
          <w:rFonts w:ascii="Arial" w:hAnsi="Arial" w:cs="Arial"/>
          <w:sz w:val="28"/>
          <w:szCs w:val="28"/>
        </w:rPr>
        <w:t xml:space="preserve"> </w:t>
      </w:r>
      <w:r w:rsidRPr="0023640E">
        <w:rPr>
          <w:rFonts w:ascii="Arial" w:hAnsi="Arial" w:cs="Arial"/>
          <w:bCs/>
          <w:iCs/>
          <w:sz w:val="28"/>
          <w:szCs w:val="28"/>
        </w:rPr>
        <w:t xml:space="preserve">Вторинний (зворотний) зв'язок полягає в тому, що показники операційних </w:t>
      </w:r>
      <w:r w:rsidRPr="0023640E">
        <w:rPr>
          <w:rFonts w:ascii="Arial" w:hAnsi="Arial" w:cs="Arial"/>
          <w:bCs/>
          <w:iCs/>
          <w:sz w:val="28"/>
          <w:szCs w:val="28"/>
        </w:rPr>
        <w:lastRenderedPageBreak/>
        <w:t>і фінансових бюджетів коригуються в залежності від підсумкових результатів заходів податкового планування</w:t>
      </w:r>
      <w:r>
        <w:rPr>
          <w:rFonts w:ascii="Arial" w:hAnsi="Arial" w:cs="Arial"/>
          <w:bCs/>
          <w:iCs/>
          <w:sz w:val="28"/>
          <w:szCs w:val="28"/>
        </w:rPr>
        <w:t xml:space="preserve"> на підприємстві</w:t>
      </w:r>
      <w:r w:rsidRPr="0023640E">
        <w:rPr>
          <w:rFonts w:ascii="Arial" w:hAnsi="Arial" w:cs="Arial"/>
          <w:bCs/>
          <w:iCs/>
          <w:sz w:val="28"/>
          <w:szCs w:val="28"/>
        </w:rPr>
        <w:t>. Так, в результаті здійснення оптимізаційних заходів знижується первинна сума податкових платежів і інших показників операційних і фінансових бюджетів, що викликає необхідність їх коригування.</w:t>
      </w:r>
    </w:p>
    <w:p w:rsidR="00D22D6D" w:rsidRPr="0023640E" w:rsidRDefault="00D22D6D" w:rsidP="00D22D6D">
      <w:pPr>
        <w:pStyle w:val="a7"/>
        <w:spacing w:line="312" w:lineRule="auto"/>
        <w:ind w:firstLine="709"/>
        <w:jc w:val="both"/>
        <w:rPr>
          <w:rFonts w:ascii="Arial" w:hAnsi="Arial" w:cs="Arial"/>
          <w:sz w:val="28"/>
          <w:szCs w:val="28"/>
        </w:rPr>
      </w:pPr>
      <w:r w:rsidRPr="0023640E">
        <w:rPr>
          <w:rFonts w:ascii="Arial" w:hAnsi="Arial" w:cs="Arial"/>
          <w:sz w:val="28"/>
          <w:szCs w:val="28"/>
        </w:rPr>
        <w:t>Припустимо, що за початковими даними бюджету витрат на збут заробітна плат</w:t>
      </w:r>
      <w:r>
        <w:rPr>
          <w:rFonts w:ascii="Arial" w:hAnsi="Arial" w:cs="Arial"/>
          <w:sz w:val="28"/>
          <w:szCs w:val="28"/>
        </w:rPr>
        <w:t>а маркетолога склала 8000 грн. на</w:t>
      </w:r>
      <w:r w:rsidRPr="0023640E">
        <w:rPr>
          <w:rFonts w:ascii="Arial" w:hAnsi="Arial" w:cs="Arial"/>
          <w:sz w:val="28"/>
          <w:szCs w:val="28"/>
        </w:rPr>
        <w:t xml:space="preserve"> місяць, а єдиний внесок на </w:t>
      </w:r>
      <w:r w:rsidRPr="005F6C87">
        <w:rPr>
          <w:rFonts w:ascii="Arial" w:hAnsi="Arial" w:cs="Arial"/>
          <w:sz w:val="28"/>
          <w:szCs w:val="28"/>
        </w:rPr>
        <w:t>загальнообов’язкове</w:t>
      </w:r>
      <w:r w:rsidRPr="0023640E">
        <w:rPr>
          <w:rFonts w:ascii="Arial" w:hAnsi="Arial" w:cs="Arial"/>
          <w:sz w:val="28"/>
          <w:szCs w:val="28"/>
        </w:rPr>
        <w:t xml:space="preserve"> соціальне страхування, нарахований на його заробітну плату </w:t>
      </w:r>
      <w:r>
        <w:rPr>
          <w:rFonts w:ascii="Arial" w:hAnsi="Arial" w:cs="Arial"/>
          <w:sz w:val="28"/>
          <w:szCs w:val="28"/>
        </w:rPr>
        <w:t>–</w:t>
      </w:r>
      <w:r w:rsidRPr="0023640E">
        <w:rPr>
          <w:rFonts w:ascii="Arial" w:hAnsi="Arial" w:cs="Arial"/>
          <w:sz w:val="28"/>
          <w:szCs w:val="28"/>
        </w:rPr>
        <w:t xml:space="preserve"> 1760 грн. Ці показники беруться за базу для здійснення заходів податкового планування </w:t>
      </w:r>
      <w:r>
        <w:rPr>
          <w:rFonts w:ascii="Arial" w:hAnsi="Arial" w:cs="Arial"/>
          <w:sz w:val="28"/>
          <w:szCs w:val="28"/>
        </w:rPr>
        <w:t>–</w:t>
      </w:r>
      <w:r w:rsidRPr="0023640E">
        <w:rPr>
          <w:rFonts w:ascii="Arial" w:hAnsi="Arial" w:cs="Arial"/>
          <w:sz w:val="28"/>
          <w:szCs w:val="28"/>
        </w:rPr>
        <w:t xml:space="preserve"> здійснюється первинний зв'язок, де бюджет витрат на збут виступає системою, що управляє.</w:t>
      </w:r>
    </w:p>
    <w:p w:rsidR="00D22D6D" w:rsidRPr="0023640E" w:rsidRDefault="00D22D6D" w:rsidP="00D22D6D">
      <w:pPr>
        <w:pStyle w:val="a7"/>
        <w:spacing w:line="312" w:lineRule="auto"/>
        <w:ind w:firstLine="709"/>
        <w:jc w:val="both"/>
        <w:rPr>
          <w:rFonts w:ascii="Arial" w:hAnsi="Arial" w:cs="Arial"/>
          <w:iCs/>
          <w:color w:val="000000"/>
          <w:sz w:val="28"/>
          <w:szCs w:val="28"/>
        </w:rPr>
      </w:pPr>
      <w:r w:rsidRPr="0023640E">
        <w:rPr>
          <w:rFonts w:ascii="Arial" w:hAnsi="Arial" w:cs="Arial"/>
          <w:sz w:val="28"/>
          <w:szCs w:val="28"/>
        </w:rPr>
        <w:t xml:space="preserve">В результаті застосування методу заміни стосунків в процесі податкового планування з'ясувалося, що підприємство може уникнути відтоку грошових коштів у розмірі єдиного внеску на </w:t>
      </w:r>
      <w:r w:rsidRPr="005F6C87">
        <w:rPr>
          <w:rFonts w:ascii="Arial" w:hAnsi="Arial" w:cs="Arial"/>
          <w:sz w:val="28"/>
          <w:szCs w:val="28"/>
        </w:rPr>
        <w:t>загальнообов’язкове</w:t>
      </w:r>
      <w:r w:rsidRPr="0023640E">
        <w:rPr>
          <w:rFonts w:ascii="Arial" w:hAnsi="Arial" w:cs="Arial"/>
          <w:sz w:val="28"/>
          <w:szCs w:val="28"/>
        </w:rPr>
        <w:t xml:space="preserve"> </w:t>
      </w:r>
      <w:r>
        <w:rPr>
          <w:rFonts w:ascii="Arial" w:hAnsi="Arial" w:cs="Arial"/>
          <w:sz w:val="28"/>
          <w:szCs w:val="28"/>
        </w:rPr>
        <w:t>соціальне страхування (1760 грн</w:t>
      </w:r>
      <w:r w:rsidRPr="0023640E">
        <w:rPr>
          <w:rFonts w:ascii="Arial" w:hAnsi="Arial" w:cs="Arial"/>
          <w:sz w:val="28"/>
          <w:szCs w:val="28"/>
        </w:rPr>
        <w:t>), якщо замість постійного працівника послуги з маркетингового дослідження надаватиме фізична особа-приватний підприємець, що знаходиться на спрощеній системі оподаткування зі сплатою єдиного податку за ставкою 5%.</w:t>
      </w:r>
    </w:p>
    <w:p w:rsidR="00D22D6D" w:rsidRPr="0023640E" w:rsidRDefault="00D22D6D" w:rsidP="00D22D6D">
      <w:pPr>
        <w:pStyle w:val="a7"/>
        <w:spacing w:line="288" w:lineRule="auto"/>
        <w:ind w:firstLine="709"/>
        <w:jc w:val="both"/>
        <w:rPr>
          <w:rFonts w:ascii="Arial" w:hAnsi="Arial" w:cs="Arial"/>
          <w:sz w:val="28"/>
          <w:szCs w:val="28"/>
        </w:rPr>
      </w:pPr>
      <w:r w:rsidRPr="0023640E">
        <w:rPr>
          <w:rFonts w:ascii="Arial" w:hAnsi="Arial" w:cs="Arial"/>
          <w:noProof/>
          <w:sz w:val="28"/>
          <w:szCs w:val="28"/>
        </w:rPr>
        <w:t xml:space="preserve"> Якщо керівництво підприємства прийме рішення про зміну існуючої форми взаємин, даний показник бюджету витрат на збут знизиться на </w:t>
      </w:r>
      <w:r w:rsidRPr="0023640E">
        <w:rPr>
          <w:rFonts w:ascii="Arial" w:hAnsi="Arial" w:cs="Arial"/>
          <w:sz w:val="28"/>
          <w:szCs w:val="28"/>
        </w:rPr>
        <w:t>1760</w:t>
      </w:r>
      <w:r w:rsidRPr="0023640E">
        <w:rPr>
          <w:rFonts w:ascii="Arial" w:hAnsi="Arial" w:cs="Arial"/>
          <w:noProof/>
          <w:sz w:val="28"/>
          <w:szCs w:val="28"/>
        </w:rPr>
        <w:t xml:space="preserve"> грн, тобто буде здійснений вторинний (зворотн</w:t>
      </w:r>
      <w:r>
        <w:rPr>
          <w:rFonts w:ascii="Arial" w:hAnsi="Arial" w:cs="Arial"/>
          <w:noProof/>
          <w:sz w:val="28"/>
          <w:szCs w:val="28"/>
        </w:rPr>
        <w:t>ий</w:t>
      </w:r>
      <w:r w:rsidRPr="0023640E">
        <w:rPr>
          <w:rFonts w:ascii="Arial" w:hAnsi="Arial" w:cs="Arial"/>
          <w:noProof/>
          <w:sz w:val="28"/>
          <w:szCs w:val="28"/>
        </w:rPr>
        <w:t xml:space="preserve">) зв'язок, в якому бюджет витрат на збут виступить керованою системою. Здійснює заходи щодо надання інформації з бюджету витрат на збут та подальше його коригування </w:t>
      </w:r>
      <w:r w:rsidRPr="0023640E">
        <w:rPr>
          <w:rFonts w:ascii="Arial" w:hAnsi="Arial" w:cs="Arial"/>
          <w:color w:val="000000"/>
          <w:sz w:val="28"/>
          <w:szCs w:val="28"/>
        </w:rPr>
        <w:t>представник відділу бюджетування.</w:t>
      </w:r>
    </w:p>
    <w:p w:rsidR="00E547B8" w:rsidRDefault="00D22D6D"/>
    <w:sectPr w:rsidR="00E547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41"/>
    <w:rsid w:val="000D2E41"/>
    <w:rsid w:val="005A204C"/>
    <w:rsid w:val="00747FE9"/>
    <w:rsid w:val="00D22D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2D6D"/>
    <w:pPr>
      <w:suppressAutoHyphens/>
      <w:spacing w:after="0" w:line="480" w:lineRule="auto"/>
    </w:pPr>
    <w:rPr>
      <w:rFonts w:ascii="Times New Roman" w:eastAsia="Times New Roman" w:hAnsi="Times New Roman"/>
      <w:sz w:val="28"/>
      <w:szCs w:val="28"/>
      <w:lang w:val="x-none" w:eastAsia="ar-SA"/>
    </w:rPr>
  </w:style>
  <w:style w:type="character" w:customStyle="1" w:styleId="a4">
    <w:name w:val="Основной текст Знак"/>
    <w:basedOn w:val="a0"/>
    <w:link w:val="a3"/>
    <w:rsid w:val="00D22D6D"/>
    <w:rPr>
      <w:rFonts w:ascii="Times New Roman" w:eastAsia="Times New Roman" w:hAnsi="Times New Roman" w:cs="Times New Roman"/>
      <w:sz w:val="28"/>
      <w:szCs w:val="28"/>
      <w:lang w:val="x-none" w:eastAsia="ar-SA"/>
    </w:rPr>
  </w:style>
  <w:style w:type="paragraph" w:styleId="a5">
    <w:name w:val="Body Text Indent"/>
    <w:basedOn w:val="a"/>
    <w:link w:val="a6"/>
    <w:rsid w:val="00D22D6D"/>
    <w:pPr>
      <w:suppressAutoHyphens/>
      <w:spacing w:after="0" w:line="240" w:lineRule="auto"/>
      <w:ind w:firstLine="709"/>
      <w:jc w:val="both"/>
    </w:pPr>
    <w:rPr>
      <w:rFonts w:ascii="Arial" w:eastAsia="Times New Roman" w:hAnsi="Arial"/>
      <w:sz w:val="28"/>
      <w:szCs w:val="28"/>
      <w:lang w:val="x-none" w:eastAsia="ar-SA"/>
    </w:rPr>
  </w:style>
  <w:style w:type="character" w:customStyle="1" w:styleId="a6">
    <w:name w:val="Основной текст с отступом Знак"/>
    <w:basedOn w:val="a0"/>
    <w:link w:val="a5"/>
    <w:rsid w:val="00D22D6D"/>
    <w:rPr>
      <w:rFonts w:ascii="Arial" w:eastAsia="Times New Roman" w:hAnsi="Arial" w:cs="Times New Roman"/>
      <w:sz w:val="28"/>
      <w:szCs w:val="28"/>
      <w:lang w:val="x-none" w:eastAsia="ar-SA"/>
    </w:rPr>
  </w:style>
  <w:style w:type="paragraph" w:styleId="a7">
    <w:name w:val="No Spacing"/>
    <w:link w:val="a8"/>
    <w:uiPriority w:val="1"/>
    <w:qFormat/>
    <w:rsid w:val="00D22D6D"/>
    <w:pPr>
      <w:spacing w:after="0" w:line="240" w:lineRule="auto"/>
    </w:pPr>
    <w:rPr>
      <w:rFonts w:ascii="Calibri" w:eastAsia="Calibri" w:hAnsi="Calibri" w:cs="Times New Roman"/>
    </w:rPr>
  </w:style>
  <w:style w:type="character" w:customStyle="1" w:styleId="a8">
    <w:name w:val="Без интервала Знак"/>
    <w:link w:val="a7"/>
    <w:uiPriority w:val="1"/>
    <w:rsid w:val="00D22D6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2D6D"/>
    <w:pPr>
      <w:suppressAutoHyphens/>
      <w:spacing w:after="0" w:line="480" w:lineRule="auto"/>
    </w:pPr>
    <w:rPr>
      <w:rFonts w:ascii="Times New Roman" w:eastAsia="Times New Roman" w:hAnsi="Times New Roman"/>
      <w:sz w:val="28"/>
      <w:szCs w:val="28"/>
      <w:lang w:val="x-none" w:eastAsia="ar-SA"/>
    </w:rPr>
  </w:style>
  <w:style w:type="character" w:customStyle="1" w:styleId="a4">
    <w:name w:val="Основной текст Знак"/>
    <w:basedOn w:val="a0"/>
    <w:link w:val="a3"/>
    <w:rsid w:val="00D22D6D"/>
    <w:rPr>
      <w:rFonts w:ascii="Times New Roman" w:eastAsia="Times New Roman" w:hAnsi="Times New Roman" w:cs="Times New Roman"/>
      <w:sz w:val="28"/>
      <w:szCs w:val="28"/>
      <w:lang w:val="x-none" w:eastAsia="ar-SA"/>
    </w:rPr>
  </w:style>
  <w:style w:type="paragraph" w:styleId="a5">
    <w:name w:val="Body Text Indent"/>
    <w:basedOn w:val="a"/>
    <w:link w:val="a6"/>
    <w:rsid w:val="00D22D6D"/>
    <w:pPr>
      <w:suppressAutoHyphens/>
      <w:spacing w:after="0" w:line="240" w:lineRule="auto"/>
      <w:ind w:firstLine="709"/>
      <w:jc w:val="both"/>
    </w:pPr>
    <w:rPr>
      <w:rFonts w:ascii="Arial" w:eastAsia="Times New Roman" w:hAnsi="Arial"/>
      <w:sz w:val="28"/>
      <w:szCs w:val="28"/>
      <w:lang w:val="x-none" w:eastAsia="ar-SA"/>
    </w:rPr>
  </w:style>
  <w:style w:type="character" w:customStyle="1" w:styleId="a6">
    <w:name w:val="Основной текст с отступом Знак"/>
    <w:basedOn w:val="a0"/>
    <w:link w:val="a5"/>
    <w:rsid w:val="00D22D6D"/>
    <w:rPr>
      <w:rFonts w:ascii="Arial" w:eastAsia="Times New Roman" w:hAnsi="Arial" w:cs="Times New Roman"/>
      <w:sz w:val="28"/>
      <w:szCs w:val="28"/>
      <w:lang w:val="x-none" w:eastAsia="ar-SA"/>
    </w:rPr>
  </w:style>
  <w:style w:type="paragraph" w:styleId="a7">
    <w:name w:val="No Spacing"/>
    <w:link w:val="a8"/>
    <w:uiPriority w:val="1"/>
    <w:qFormat/>
    <w:rsid w:val="00D22D6D"/>
    <w:pPr>
      <w:spacing w:after="0" w:line="240" w:lineRule="auto"/>
    </w:pPr>
    <w:rPr>
      <w:rFonts w:ascii="Calibri" w:eastAsia="Calibri" w:hAnsi="Calibri" w:cs="Times New Roman"/>
    </w:rPr>
  </w:style>
  <w:style w:type="character" w:customStyle="1" w:styleId="a8">
    <w:name w:val="Без интервала Знак"/>
    <w:link w:val="a7"/>
    <w:uiPriority w:val="1"/>
    <w:rsid w:val="00D22D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2271</Words>
  <Characters>1296</Characters>
  <Application>Microsoft Office Word</Application>
  <DocSecurity>0</DocSecurity>
  <Lines>10</Lines>
  <Paragraphs>7</Paragraphs>
  <ScaleCrop>false</ScaleCrop>
  <Company>*</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2018-09-30T18:15:00Z</dcterms:created>
  <dcterms:modified xsi:type="dcterms:W3CDTF">2018-09-30T18:15:00Z</dcterms:modified>
</cp:coreProperties>
</file>